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FC" w:rsidRPr="002E238A" w:rsidRDefault="004608FC" w:rsidP="002E238A">
      <w:pPr>
        <w:jc w:val="center"/>
        <w:rPr>
          <w:rFonts w:ascii="標楷體" w:eastAsia="標楷體" w:hAnsi="標楷體"/>
          <w:sz w:val="32"/>
          <w:szCs w:val="32"/>
        </w:rPr>
      </w:pPr>
      <w:r w:rsidRPr="002E238A">
        <w:rPr>
          <w:rFonts w:ascii="標楷體" w:eastAsia="標楷體" w:hAnsi="標楷體" w:hint="eastAsia"/>
          <w:sz w:val="32"/>
          <w:szCs w:val="32"/>
        </w:rPr>
        <w:t>桃園市政府各機關構及學校處理歸屬桃園市所有拾得物作業要點</w:t>
      </w:r>
    </w:p>
    <w:p w:rsidR="004608FC" w:rsidRPr="002E238A" w:rsidRDefault="004608FC" w:rsidP="00284D3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日府財用字第</w:t>
      </w:r>
      <w:r>
        <w:rPr>
          <w:rFonts w:ascii="標楷體" w:eastAsia="標楷體" w:hAnsi="標楷體"/>
        </w:rPr>
        <w:t>1040006178</w:t>
      </w:r>
      <w:r>
        <w:rPr>
          <w:rFonts w:ascii="標楷體" w:eastAsia="標楷體" w:hAnsi="標楷體" w:hint="eastAsia"/>
        </w:rPr>
        <w:t>號函訂定</w:t>
      </w:r>
    </w:p>
    <w:p w:rsidR="004608FC" w:rsidRPr="002E238A" w:rsidRDefault="004608FC" w:rsidP="002E238A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E238A">
        <w:rPr>
          <w:rFonts w:ascii="標楷體" w:eastAsia="標楷體" w:hAnsi="標楷體" w:hint="eastAsia"/>
          <w:sz w:val="28"/>
          <w:szCs w:val="28"/>
        </w:rPr>
        <w:t>一、桃園市政府（以下簡稱本府）為處理依民法第八百零七條第二項規定，歸屬於桃園市</w:t>
      </w:r>
      <w:r w:rsidRPr="002E238A">
        <w:rPr>
          <w:rFonts w:ascii="標楷體" w:eastAsia="標楷體" w:hAnsi="標楷體"/>
          <w:sz w:val="28"/>
          <w:szCs w:val="28"/>
        </w:rPr>
        <w:t>(</w:t>
      </w:r>
      <w:r w:rsidRPr="002E238A">
        <w:rPr>
          <w:rFonts w:ascii="標楷體" w:eastAsia="標楷體" w:hAnsi="標楷體" w:hint="eastAsia"/>
          <w:sz w:val="28"/>
          <w:szCs w:val="28"/>
        </w:rPr>
        <w:t>以下簡稱本市</w:t>
      </w:r>
      <w:r w:rsidRPr="002E238A">
        <w:rPr>
          <w:rFonts w:ascii="標楷體" w:eastAsia="標楷體" w:hAnsi="標楷體"/>
          <w:sz w:val="28"/>
          <w:szCs w:val="28"/>
        </w:rPr>
        <w:t>)</w:t>
      </w:r>
      <w:r w:rsidRPr="002E238A">
        <w:rPr>
          <w:rFonts w:ascii="標楷體" w:eastAsia="標楷體" w:hAnsi="標楷體" w:hint="eastAsia"/>
          <w:sz w:val="28"/>
          <w:szCs w:val="28"/>
        </w:rPr>
        <w:t>所有之拾得物，特訂定本要點。</w:t>
      </w:r>
    </w:p>
    <w:p w:rsidR="004608FC" w:rsidRPr="002E238A" w:rsidRDefault="004608FC" w:rsidP="002E238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E238A">
        <w:rPr>
          <w:rFonts w:ascii="標楷體" w:eastAsia="標楷體" w:hAnsi="標楷體" w:hint="eastAsia"/>
          <w:sz w:val="28"/>
          <w:szCs w:val="28"/>
        </w:rPr>
        <w:t>二、除其他法令另有規定者外，拾得物之處理機關如下：</w:t>
      </w:r>
    </w:p>
    <w:p w:rsidR="004608FC" w:rsidRPr="002E238A" w:rsidRDefault="004608FC" w:rsidP="002E238A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2E238A">
        <w:rPr>
          <w:rFonts w:ascii="標楷體" w:eastAsia="標楷體" w:hAnsi="標楷體"/>
          <w:sz w:val="28"/>
          <w:szCs w:val="28"/>
        </w:rPr>
        <w:t>(</w:t>
      </w:r>
      <w:r w:rsidRPr="002E238A">
        <w:rPr>
          <w:rFonts w:ascii="標楷體" w:eastAsia="標楷體" w:hAnsi="標楷體" w:hint="eastAsia"/>
          <w:sz w:val="28"/>
          <w:szCs w:val="28"/>
        </w:rPr>
        <w:t>一</w:t>
      </w:r>
      <w:r w:rsidRPr="002E238A">
        <w:rPr>
          <w:rFonts w:ascii="標楷體" w:eastAsia="標楷體" w:hAnsi="標楷體"/>
          <w:sz w:val="28"/>
          <w:szCs w:val="28"/>
        </w:rPr>
        <w:t>)</w:t>
      </w:r>
      <w:r w:rsidRPr="002E238A">
        <w:rPr>
          <w:rFonts w:ascii="標楷體" w:eastAsia="標楷體" w:hAnsi="標楷體" w:hint="eastAsia"/>
          <w:sz w:val="28"/>
          <w:szCs w:val="28"/>
        </w:rPr>
        <w:t>本府各機關</w:t>
      </w:r>
      <w:r w:rsidRPr="002E238A">
        <w:rPr>
          <w:rFonts w:ascii="標楷體" w:eastAsia="標楷體" w:hAnsi="標楷體"/>
          <w:sz w:val="28"/>
          <w:szCs w:val="28"/>
        </w:rPr>
        <w:t>(</w:t>
      </w:r>
      <w:r w:rsidRPr="002E238A">
        <w:rPr>
          <w:rFonts w:ascii="標楷體" w:eastAsia="標楷體" w:hAnsi="標楷體" w:hint="eastAsia"/>
          <w:sz w:val="28"/>
          <w:szCs w:val="28"/>
        </w:rPr>
        <w:t>構</w:t>
      </w:r>
      <w:r w:rsidRPr="002E238A">
        <w:rPr>
          <w:rFonts w:ascii="標楷體" w:eastAsia="標楷體" w:hAnsi="標楷體"/>
          <w:sz w:val="28"/>
          <w:szCs w:val="28"/>
        </w:rPr>
        <w:t>)</w:t>
      </w:r>
      <w:r w:rsidRPr="002E238A">
        <w:rPr>
          <w:rFonts w:ascii="標楷體" w:eastAsia="標楷體" w:hAnsi="標楷體" w:hint="eastAsia"/>
          <w:sz w:val="28"/>
          <w:szCs w:val="28"/>
        </w:rPr>
        <w:t>學校受理之拾得物，由各該機關</w:t>
      </w:r>
      <w:r w:rsidRPr="002E238A">
        <w:rPr>
          <w:rFonts w:ascii="標楷體" w:eastAsia="標楷體" w:hAnsi="標楷體"/>
          <w:sz w:val="28"/>
          <w:szCs w:val="28"/>
        </w:rPr>
        <w:t>(</w:t>
      </w:r>
      <w:r w:rsidRPr="002E238A">
        <w:rPr>
          <w:rFonts w:ascii="標楷體" w:eastAsia="標楷體" w:hAnsi="標楷體" w:hint="eastAsia"/>
          <w:sz w:val="28"/>
          <w:szCs w:val="28"/>
        </w:rPr>
        <w:t>構</w:t>
      </w:r>
      <w:r w:rsidRPr="002E238A">
        <w:rPr>
          <w:rFonts w:ascii="標楷體" w:eastAsia="標楷體" w:hAnsi="標楷體"/>
          <w:sz w:val="28"/>
          <w:szCs w:val="28"/>
        </w:rPr>
        <w:t>)</w:t>
      </w:r>
      <w:r w:rsidRPr="002E238A">
        <w:rPr>
          <w:rFonts w:ascii="標楷體" w:eastAsia="標楷體" w:hAnsi="標楷體" w:hint="eastAsia"/>
          <w:sz w:val="28"/>
          <w:szCs w:val="28"/>
        </w:rPr>
        <w:t>學校負責處理。但聯合大樓受理之拾得物，由聯合大樓管理機關負責處理。</w:t>
      </w:r>
      <w:r w:rsidRPr="002E238A">
        <w:rPr>
          <w:rFonts w:ascii="標楷體" w:eastAsia="標楷體" w:hAnsi="標楷體"/>
          <w:sz w:val="28"/>
          <w:szCs w:val="28"/>
        </w:rPr>
        <w:t xml:space="preserve"> </w:t>
      </w:r>
    </w:p>
    <w:p w:rsidR="004608FC" w:rsidRPr="002E238A" w:rsidRDefault="004608FC" w:rsidP="002E238A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2E238A">
        <w:rPr>
          <w:rFonts w:ascii="標楷體" w:eastAsia="標楷體" w:hAnsi="標楷體"/>
          <w:sz w:val="28"/>
          <w:szCs w:val="28"/>
        </w:rPr>
        <w:t>(</w:t>
      </w:r>
      <w:r w:rsidRPr="002E238A">
        <w:rPr>
          <w:rFonts w:ascii="標楷體" w:eastAsia="標楷體" w:hAnsi="標楷體" w:hint="eastAsia"/>
          <w:sz w:val="28"/>
          <w:szCs w:val="28"/>
        </w:rPr>
        <w:t>二</w:t>
      </w:r>
      <w:r w:rsidRPr="002E238A">
        <w:rPr>
          <w:rFonts w:ascii="標楷體" w:eastAsia="標楷體" w:hAnsi="標楷體"/>
          <w:sz w:val="28"/>
          <w:szCs w:val="28"/>
        </w:rPr>
        <w:t>)</w:t>
      </w:r>
      <w:r w:rsidRPr="002E238A">
        <w:rPr>
          <w:rFonts w:ascii="標楷體" w:eastAsia="標楷體" w:hAnsi="標楷體" w:hint="eastAsia"/>
          <w:sz w:val="28"/>
          <w:szCs w:val="28"/>
        </w:rPr>
        <w:t>非本府所屬各機關</w:t>
      </w:r>
      <w:r w:rsidRPr="002E238A">
        <w:rPr>
          <w:rFonts w:ascii="標楷體" w:eastAsia="標楷體" w:hAnsi="標楷體"/>
          <w:sz w:val="28"/>
          <w:szCs w:val="28"/>
        </w:rPr>
        <w:t>(</w:t>
      </w:r>
      <w:r w:rsidRPr="002E238A">
        <w:rPr>
          <w:rFonts w:ascii="標楷體" w:eastAsia="標楷體" w:hAnsi="標楷體" w:hint="eastAsia"/>
          <w:sz w:val="28"/>
          <w:szCs w:val="28"/>
        </w:rPr>
        <w:t>構</w:t>
      </w:r>
      <w:r w:rsidRPr="002E238A">
        <w:rPr>
          <w:rFonts w:ascii="標楷體" w:eastAsia="標楷體" w:hAnsi="標楷體"/>
          <w:sz w:val="28"/>
          <w:szCs w:val="28"/>
        </w:rPr>
        <w:t>)</w:t>
      </w:r>
      <w:r w:rsidRPr="002E238A">
        <w:rPr>
          <w:rFonts w:ascii="標楷體" w:eastAsia="標楷體" w:hAnsi="標楷體" w:hint="eastAsia"/>
          <w:sz w:val="28"/>
          <w:szCs w:val="28"/>
        </w:rPr>
        <w:t>學校受理之拾得物，由本府財政局負責處理。</w:t>
      </w:r>
    </w:p>
    <w:p w:rsidR="004608FC" w:rsidRPr="002E238A" w:rsidRDefault="004608FC" w:rsidP="002E238A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E238A">
        <w:rPr>
          <w:rFonts w:ascii="標楷體" w:eastAsia="標楷體" w:hAnsi="標楷體" w:hint="eastAsia"/>
          <w:sz w:val="28"/>
          <w:szCs w:val="28"/>
        </w:rPr>
        <w:t>三、拾得物歸屬本市所有後，應定期列冊簽報處理機關首長核准，依下列方式辦理：</w:t>
      </w:r>
    </w:p>
    <w:p w:rsidR="004608FC" w:rsidRPr="002E238A" w:rsidRDefault="004608FC" w:rsidP="002E238A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2E238A">
        <w:rPr>
          <w:rFonts w:ascii="標楷體" w:eastAsia="標楷體" w:hAnsi="標楷體"/>
          <w:sz w:val="28"/>
          <w:szCs w:val="28"/>
        </w:rPr>
        <w:t>(</w:t>
      </w:r>
      <w:r w:rsidRPr="002E238A">
        <w:rPr>
          <w:rFonts w:ascii="標楷體" w:eastAsia="標楷體" w:hAnsi="標楷體" w:hint="eastAsia"/>
          <w:sz w:val="28"/>
          <w:szCs w:val="28"/>
        </w:rPr>
        <w:t>一</w:t>
      </w:r>
      <w:r w:rsidRPr="002E238A">
        <w:rPr>
          <w:rFonts w:ascii="標楷體" w:eastAsia="標楷體" w:hAnsi="標楷體"/>
          <w:sz w:val="28"/>
          <w:szCs w:val="28"/>
        </w:rPr>
        <w:t>)</w:t>
      </w:r>
      <w:r w:rsidRPr="002E238A">
        <w:rPr>
          <w:rFonts w:ascii="標楷體" w:eastAsia="標楷體" w:hAnsi="標楷體" w:hint="eastAsia"/>
          <w:sz w:val="28"/>
          <w:szCs w:val="28"/>
        </w:rPr>
        <w:t>拾得物如為新臺幣者，應由各該處理機關以其他雜項收入科目解繳市庫。外幣現金及得兌換為現金之有價證券，應兌換為新臺幣後繳庫。但國內無牌價之外幣，經處理機關首長核准後，由出納單位存放保險櫃內保管。</w:t>
      </w:r>
    </w:p>
    <w:p w:rsidR="004608FC" w:rsidRPr="002E238A" w:rsidRDefault="004608FC" w:rsidP="002E238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E238A">
        <w:rPr>
          <w:rFonts w:ascii="標楷體" w:eastAsia="標楷體" w:hAnsi="標楷體"/>
          <w:sz w:val="28"/>
          <w:szCs w:val="28"/>
        </w:rPr>
        <w:t>(</w:t>
      </w:r>
      <w:r w:rsidRPr="002E238A">
        <w:rPr>
          <w:rFonts w:ascii="標楷體" w:eastAsia="標楷體" w:hAnsi="標楷體" w:hint="eastAsia"/>
          <w:sz w:val="28"/>
          <w:szCs w:val="28"/>
        </w:rPr>
        <w:t>二</w:t>
      </w:r>
      <w:r w:rsidRPr="002E238A">
        <w:rPr>
          <w:rFonts w:ascii="標楷體" w:eastAsia="標楷體" w:hAnsi="標楷體"/>
          <w:sz w:val="28"/>
          <w:szCs w:val="28"/>
        </w:rPr>
        <w:t>)</w:t>
      </w:r>
      <w:r w:rsidRPr="002E238A">
        <w:rPr>
          <w:rFonts w:ascii="標楷體" w:eastAsia="標楷體" w:hAnsi="標楷體" w:hint="eastAsia"/>
          <w:sz w:val="28"/>
          <w:szCs w:val="28"/>
        </w:rPr>
        <w:t>經評估可供公務使用之拾得物，得依財物性質列帳管理。</w:t>
      </w:r>
    </w:p>
    <w:p w:rsidR="004608FC" w:rsidRPr="002E238A" w:rsidRDefault="004608FC" w:rsidP="00130669">
      <w:pPr>
        <w:spacing w:line="500" w:lineRule="exact"/>
        <w:ind w:leftChars="229" w:left="1110" w:hangingChars="200" w:hanging="560"/>
        <w:rPr>
          <w:rFonts w:ascii="標楷體" w:eastAsia="標楷體" w:hAnsi="標楷體"/>
          <w:sz w:val="28"/>
          <w:szCs w:val="28"/>
        </w:rPr>
      </w:pPr>
      <w:r w:rsidRPr="002E238A">
        <w:rPr>
          <w:rFonts w:ascii="標楷體" w:eastAsia="標楷體" w:hAnsi="標楷體"/>
          <w:sz w:val="28"/>
          <w:szCs w:val="28"/>
        </w:rPr>
        <w:t>(</w:t>
      </w:r>
      <w:r w:rsidRPr="002E238A">
        <w:rPr>
          <w:rFonts w:ascii="標楷體" w:eastAsia="標楷體" w:hAnsi="標楷體" w:hint="eastAsia"/>
          <w:sz w:val="28"/>
          <w:szCs w:val="28"/>
        </w:rPr>
        <w:t>三</w:t>
      </w:r>
      <w:r w:rsidRPr="002E238A">
        <w:rPr>
          <w:rFonts w:ascii="標楷體" w:eastAsia="標楷體" w:hAnsi="標楷體"/>
          <w:sz w:val="28"/>
          <w:szCs w:val="28"/>
        </w:rPr>
        <w:t>)</w:t>
      </w:r>
      <w:r w:rsidRPr="002E238A">
        <w:rPr>
          <w:rFonts w:ascii="標楷體" w:eastAsia="標楷體" w:hAnsi="標楷體" w:hint="eastAsia"/>
          <w:sz w:val="28"/>
          <w:szCs w:val="28"/>
        </w:rPr>
        <w:t>拾得物如為手機、電腦或其他可能載有個人資料之物品者，應由各處理機關送交本府環境保護局比照一般廢棄物處理之。</w:t>
      </w:r>
    </w:p>
    <w:p w:rsidR="004608FC" w:rsidRPr="002E238A" w:rsidRDefault="004608FC" w:rsidP="00130669">
      <w:pPr>
        <w:spacing w:line="50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2E238A">
        <w:rPr>
          <w:rFonts w:ascii="標楷體" w:eastAsia="標楷體" w:hAnsi="標楷體"/>
          <w:sz w:val="28"/>
          <w:szCs w:val="28"/>
        </w:rPr>
        <w:t>(</w:t>
      </w:r>
      <w:r w:rsidRPr="002E238A">
        <w:rPr>
          <w:rFonts w:ascii="標楷體" w:eastAsia="標楷體" w:hAnsi="標楷體" w:hint="eastAsia"/>
          <w:sz w:val="28"/>
          <w:szCs w:val="28"/>
        </w:rPr>
        <w:t>四</w:t>
      </w:r>
      <w:r w:rsidRPr="002E238A">
        <w:rPr>
          <w:rFonts w:ascii="標楷體" w:eastAsia="標楷體" w:hAnsi="標楷體"/>
          <w:sz w:val="28"/>
          <w:szCs w:val="28"/>
        </w:rPr>
        <w:t>)</w:t>
      </w:r>
      <w:r w:rsidRPr="002E238A">
        <w:rPr>
          <w:rFonts w:ascii="標楷體" w:eastAsia="標楷體" w:hAnsi="標楷體" w:hint="eastAsia"/>
          <w:sz w:val="28"/>
          <w:szCs w:val="28"/>
        </w:rPr>
        <w:t>無法供公務使用之拾得物，除有不能變賣或不宜變賣之情形，應</w:t>
      </w:r>
      <w:bookmarkStart w:id="0" w:name="_GoBack"/>
      <w:bookmarkEnd w:id="0"/>
      <w:r w:rsidRPr="002E238A">
        <w:rPr>
          <w:rFonts w:ascii="標楷體" w:eastAsia="標楷體" w:hAnsi="標楷體" w:hint="eastAsia"/>
          <w:sz w:val="28"/>
          <w:szCs w:val="28"/>
        </w:rPr>
        <w:t>交由有關機關處理者外，應由各處理機關自行訂定底價變賣之；其性質適合於臺北惜物網拍賣者，並應優先於該平臺拍賣之。各處理機關應將賣得之價金解繳市庫；其因變賣所支付之必要費用，由各該處理機關年度相關預算調整支應。</w:t>
      </w:r>
    </w:p>
    <w:p w:rsidR="004608FC" w:rsidRPr="002E238A" w:rsidRDefault="004608FC" w:rsidP="002E238A">
      <w:pPr>
        <w:spacing w:line="50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2E238A">
        <w:rPr>
          <w:rFonts w:ascii="標楷體" w:eastAsia="標楷體" w:hAnsi="標楷體"/>
          <w:sz w:val="28"/>
          <w:szCs w:val="28"/>
        </w:rPr>
        <w:t>(</w:t>
      </w:r>
      <w:r w:rsidRPr="002E238A">
        <w:rPr>
          <w:rFonts w:ascii="標楷體" w:eastAsia="標楷體" w:hAnsi="標楷體" w:hint="eastAsia"/>
          <w:sz w:val="28"/>
          <w:szCs w:val="28"/>
        </w:rPr>
        <w:t>五</w:t>
      </w:r>
      <w:r w:rsidRPr="002E238A">
        <w:rPr>
          <w:rFonts w:ascii="標楷體" w:eastAsia="標楷體" w:hAnsi="標楷體"/>
          <w:sz w:val="28"/>
          <w:szCs w:val="28"/>
        </w:rPr>
        <w:t>)</w:t>
      </w:r>
      <w:r w:rsidRPr="002E238A">
        <w:rPr>
          <w:rFonts w:ascii="標楷體" w:eastAsia="標楷體" w:hAnsi="標楷體" w:hint="eastAsia"/>
          <w:sz w:val="28"/>
          <w:szCs w:val="28"/>
        </w:rPr>
        <w:t>拾得物如經評估無變賣價值者，各處理機關得定期列冊提供物品清單或圖冊，洽本府社會局轉知社會福利機構辦理捐贈事宜、無償提供公眾使用或逕交由本府環境保護局比照廢棄物處理之。</w:t>
      </w:r>
    </w:p>
    <w:p w:rsidR="004608FC" w:rsidRPr="002E238A" w:rsidRDefault="004608FC" w:rsidP="002E238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E238A">
        <w:rPr>
          <w:rFonts w:ascii="標楷體" w:eastAsia="標楷體" w:hAnsi="標楷體" w:hint="eastAsia"/>
          <w:sz w:val="28"/>
          <w:szCs w:val="28"/>
        </w:rPr>
        <w:t>前項第四款所稱不能或不宜變賣之拾得物，其處理方式如下：</w:t>
      </w:r>
    </w:p>
    <w:p w:rsidR="004608FC" w:rsidRPr="002E238A" w:rsidRDefault="004608FC" w:rsidP="002E238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E238A">
        <w:rPr>
          <w:rFonts w:ascii="標楷體" w:eastAsia="標楷體" w:hAnsi="標楷體"/>
          <w:sz w:val="28"/>
          <w:szCs w:val="28"/>
        </w:rPr>
        <w:t>(</w:t>
      </w:r>
      <w:r w:rsidRPr="002E238A">
        <w:rPr>
          <w:rFonts w:ascii="標楷體" w:eastAsia="標楷體" w:hAnsi="標楷體" w:hint="eastAsia"/>
          <w:sz w:val="28"/>
          <w:szCs w:val="28"/>
        </w:rPr>
        <w:t>一</w:t>
      </w:r>
      <w:r w:rsidRPr="002E238A">
        <w:rPr>
          <w:rFonts w:ascii="標楷體" w:eastAsia="標楷體" w:hAnsi="標楷體"/>
          <w:sz w:val="28"/>
          <w:szCs w:val="28"/>
        </w:rPr>
        <w:t>)</w:t>
      </w:r>
      <w:r w:rsidRPr="002E238A">
        <w:rPr>
          <w:rFonts w:ascii="標楷體" w:eastAsia="標楷體" w:hAnsi="標楷體" w:hint="eastAsia"/>
          <w:sz w:val="28"/>
          <w:szCs w:val="28"/>
        </w:rPr>
        <w:t>菸酒：由本府財政局比照私劣菸酒處理之。</w:t>
      </w:r>
    </w:p>
    <w:p w:rsidR="004608FC" w:rsidRPr="002E238A" w:rsidRDefault="004608FC" w:rsidP="002E238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E238A">
        <w:rPr>
          <w:rFonts w:ascii="標楷體" w:eastAsia="標楷體" w:hAnsi="標楷體"/>
          <w:sz w:val="28"/>
          <w:szCs w:val="28"/>
        </w:rPr>
        <w:t>(</w:t>
      </w:r>
      <w:r w:rsidRPr="002E238A">
        <w:rPr>
          <w:rFonts w:ascii="標楷體" w:eastAsia="標楷體" w:hAnsi="標楷體" w:hint="eastAsia"/>
          <w:sz w:val="28"/>
          <w:szCs w:val="28"/>
        </w:rPr>
        <w:t>二</w:t>
      </w:r>
      <w:r w:rsidRPr="002E238A">
        <w:rPr>
          <w:rFonts w:ascii="標楷體" w:eastAsia="標楷體" w:hAnsi="標楷體"/>
          <w:sz w:val="28"/>
          <w:szCs w:val="28"/>
        </w:rPr>
        <w:t>)</w:t>
      </w:r>
      <w:r w:rsidRPr="002E238A">
        <w:rPr>
          <w:rFonts w:ascii="標楷體" w:eastAsia="標楷體" w:hAnsi="標楷體" w:hint="eastAsia"/>
          <w:sz w:val="28"/>
          <w:szCs w:val="28"/>
        </w:rPr>
        <w:t>藥品或醫療器材：由本府衛生局處理之。</w:t>
      </w:r>
    </w:p>
    <w:p w:rsidR="004608FC" w:rsidRPr="002E238A" w:rsidRDefault="004608FC" w:rsidP="002E238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E238A">
        <w:rPr>
          <w:rFonts w:ascii="標楷體" w:eastAsia="標楷體" w:hAnsi="標楷體"/>
          <w:sz w:val="28"/>
          <w:szCs w:val="28"/>
        </w:rPr>
        <w:t>(</w:t>
      </w:r>
      <w:r w:rsidRPr="002E238A">
        <w:rPr>
          <w:rFonts w:ascii="標楷體" w:eastAsia="標楷體" w:hAnsi="標楷體" w:hint="eastAsia"/>
          <w:sz w:val="28"/>
          <w:szCs w:val="28"/>
        </w:rPr>
        <w:t>三</w:t>
      </w:r>
      <w:r w:rsidRPr="002E238A">
        <w:rPr>
          <w:rFonts w:ascii="標楷體" w:eastAsia="標楷體" w:hAnsi="標楷體"/>
          <w:sz w:val="28"/>
          <w:szCs w:val="28"/>
        </w:rPr>
        <w:t>)</w:t>
      </w:r>
      <w:r w:rsidRPr="002E238A">
        <w:rPr>
          <w:rFonts w:ascii="標楷體" w:eastAsia="標楷體" w:hAnsi="標楷體" w:hint="eastAsia"/>
          <w:sz w:val="28"/>
          <w:szCs w:val="28"/>
        </w:rPr>
        <w:t>其他拾得物：由各有關機關依相關規定辦理。</w:t>
      </w:r>
    </w:p>
    <w:sectPr w:rsidR="004608FC" w:rsidRPr="002E238A" w:rsidSect="001A55E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5E0"/>
    <w:rsid w:val="00130669"/>
    <w:rsid w:val="00143A6E"/>
    <w:rsid w:val="001A55E0"/>
    <w:rsid w:val="00284D3D"/>
    <w:rsid w:val="002E238A"/>
    <w:rsid w:val="004608FC"/>
    <w:rsid w:val="008E37E9"/>
    <w:rsid w:val="00B00688"/>
    <w:rsid w:val="00E8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D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117</Words>
  <Characters>672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桃園市政府各機關構及學校處理歸屬桃園市所有拾得物作業要點</dc:title>
  <dc:subject/>
  <dc:creator>Valued Acer Customer</dc:creator>
  <cp:keywords/>
  <dc:description/>
  <cp:lastModifiedBy>20120628A2</cp:lastModifiedBy>
  <cp:revision>2</cp:revision>
  <cp:lastPrinted>2015-01-09T03:03:00Z</cp:lastPrinted>
  <dcterms:created xsi:type="dcterms:W3CDTF">2015-01-13T05:20:00Z</dcterms:created>
  <dcterms:modified xsi:type="dcterms:W3CDTF">2015-01-13T05:20:00Z</dcterms:modified>
</cp:coreProperties>
</file>