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9" w:rsidRPr="00D77B43" w:rsidRDefault="00766FF9" w:rsidP="009966A7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</w:t>
      </w:r>
      <w:r w:rsidR="00564631"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7年</w:t>
      </w: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度國民中小學本土教育整體推動方案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推廣世界母語日暨台灣母語日活動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--校園本土語言新聞小主播活動計畫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教育部國民及學前教育署105年11月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日臺教國署國字第1050123025號辦理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桃園市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政府教育局106年3月28日桃教小字第1060022224號本市辦理「106年推動國民中小學本土教育整體推動方案」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A5996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D77B43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66FF9" w:rsidRPr="00D77B43" w:rsidRDefault="009A5996" w:rsidP="009A5996">
      <w:pPr>
        <w:snapToGrid w:val="0"/>
        <w:spacing w:line="400" w:lineRule="exact"/>
        <w:ind w:left="10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66FF9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為主體之教育目標，以利本土語言教育落實於校園內。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hyperlink r:id="rId7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、北桃園有線電視公司、北健有線電視公司</w:t>
      </w:r>
    </w:p>
    <w:p w:rsidR="00766FF9" w:rsidRPr="00986F20" w:rsidRDefault="00766FF9" w:rsidP="00A139AD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研習時間：10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0" w:name="OLE_LINK1"/>
      <w:bookmarkStart w:id="1" w:name="OLE_LINK2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（星期三）</w:t>
      </w:r>
      <w:bookmarkStart w:id="2" w:name="OLE_LINK3"/>
      <w:bookmarkStart w:id="3" w:name="OLE_LINK4"/>
      <w:bookmarkEnd w:id="0"/>
      <w:bookmarkEnd w:id="1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A139A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日（星期五），共3天</w:t>
      </w:r>
      <w:r w:rsid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2"/>
    <w:bookmarkEnd w:id="3"/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研習地點：自強國小五樓視聽教室、會議室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hyperlink r:id="rId8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、北桃園電視台、北健電視台。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學員：本市國民小學三年級~國中三年級學生。每校每種語言成員1~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人可成1組報名參與。參與學員需具備本土語言演說或朗讀之能力。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帶隊教師：每校每種語言1組1名教師協助指導。參與教師需具備本土語言演說或朗讀之能力。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本市輔導團本土語言輔導員或有興趣之教師。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:rsidR="00766FF9" w:rsidRPr="00D77B43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766FF9" w:rsidRPr="00D77B43" w:rsidRDefault="00766FF9" w:rsidP="00A139AD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請於線上報名後填妥報名表，並核蓋學校人員職章後（如附件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）傳真至自強國小(傳真號碼：03-3591258)，報名表未核章，視同未完成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報名。報名表電子檔也請以e-mail至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</w:t>
      </w:r>
      <w:r w:rsidR="00351DE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任h20170801@gmail.com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信箱，辦理後續相關事宜。</w:t>
      </w:r>
    </w:p>
    <w:p w:rsidR="00986F20" w:rsidRDefault="00766FF9" w:rsidP="00A8528B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bookmarkStart w:id="4" w:name="OLE_LINK5"/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年6月</w:t>
      </w:r>
      <w:r w:rsidR="0084179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852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  <w:bookmarkEnd w:id="4"/>
    </w:p>
    <w:p w:rsidR="00766FF9" w:rsidRPr="00D77B43" w:rsidRDefault="00766FF9" w:rsidP="00986F20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課程內容：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本研習課程包括：如何當一位小主播、小主播培訓實作、新聞採訪與編輯、攝影實作與分享、主播化妝術、報導主題實地參訪、參觀媒體製作現場等。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參觀媒體製作現場，包括北桃園電視台及北健電視台等。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各校小主播在北桃園電視台、北健電視台現場錄製新聞播報影帶。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課程表：詳如附件一</w:t>
      </w:r>
    </w:p>
    <w:p w:rsidR="00766FF9" w:rsidRPr="00F47E52" w:rsidRDefault="00766FF9" w:rsidP="00986F20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經費概算：活動總經費為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貳拾伍</w:t>
      </w:r>
      <w:r w:rsidR="00F47E52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陸仟元整</w:t>
      </w:r>
    </w:p>
    <w:p w:rsidR="00766FF9" w:rsidRPr="006A6EA1" w:rsidRDefault="00766FF9" w:rsidP="006A6EA1">
      <w:pPr>
        <w:numPr>
          <w:ilvl w:val="0"/>
          <w:numId w:val="10"/>
        </w:numPr>
        <w:snapToGrid w:val="0"/>
        <w:spacing w:line="400" w:lineRule="exact"/>
        <w:ind w:left="1134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全程參與研習活動教師核予研習時數18</w:t>
      </w:r>
      <w:r w:rsid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各相關工作人員執行績效良好者，於本案結束後，依</w:t>
      </w:r>
      <w:r w:rsidR="006A6EA1"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政府規定辦理敘獎，以資鼓勵。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本計畫呈 </w:t>
      </w:r>
      <w:r w:rsidR="006A6EA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766FF9" w:rsidRPr="00D77B43" w:rsidRDefault="00766FF9" w:rsidP="00766FF9">
      <w:pPr>
        <w:spacing w:line="400" w:lineRule="exact"/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45E94" w:rsidRDefault="00445E94" w:rsidP="00445E94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桃園市107年校園本土語言新聞小主播研習營課程表</w:t>
      </w:r>
    </w:p>
    <w:tbl>
      <w:tblPr>
        <w:tblW w:w="53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2797"/>
        <w:gridCol w:w="1079"/>
        <w:gridCol w:w="1211"/>
        <w:gridCol w:w="1380"/>
        <w:gridCol w:w="940"/>
        <w:gridCol w:w="2286"/>
      </w:tblGrid>
      <w:tr w:rsidR="00445E94" w:rsidRPr="00D77B43" w:rsidTr="00EB3014">
        <w:trPr>
          <w:trHeight w:val="1036"/>
        </w:trPr>
        <w:tc>
          <w:tcPr>
            <w:tcW w:w="1778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第一天7/4（三）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</w:tcPr>
          <w:p w:rsidR="00445E94" w:rsidRPr="00D77B43" w:rsidRDefault="00445E94" w:rsidP="00A852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</w:t>
            </w:r>
            <w:r w:rsidR="00A8528B">
              <w:rPr>
                <w:rFonts w:ascii="標楷體" w:eastAsia="標楷體" w:hAnsi="標楷體" w:hint="eastAsia"/>
                <w:color w:val="000000" w:themeColor="text1"/>
                <w:sz w:val="36"/>
              </w:rPr>
              <w:t>二</w:t>
            </w:r>
            <w:bookmarkStart w:id="5" w:name="_GoBack"/>
            <w:bookmarkEnd w:id="5"/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天7/5（四）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第三天7/6（五）</w:t>
            </w:r>
          </w:p>
        </w:tc>
      </w:tr>
      <w:tr w:rsidR="00445E94" w:rsidRPr="00D77B43" w:rsidTr="00EB3014">
        <w:trPr>
          <w:trHeight w:val="1200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307" w:type="pct"/>
            <w:shd w:val="clear" w:color="auto" w:fill="auto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報到並分組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(地點：中庭)</w:t>
            </w:r>
          </w:p>
        </w:tc>
      </w:tr>
      <w:tr w:rsidR="00445E94" w:rsidRPr="00D77B43" w:rsidTr="00EB3014">
        <w:trPr>
          <w:trHeight w:val="43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8:40</w:t>
            </w:r>
          </w:p>
        </w:tc>
        <w:tc>
          <w:tcPr>
            <w:tcW w:w="1307" w:type="pct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8:40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r w:rsidRPr="008142AA">
              <w:rPr>
                <w:rFonts w:ascii="標楷體" w:eastAsia="標楷體" w:hAnsi="標楷體" w:hint="eastAsia"/>
                <w:color w:val="000000" w:themeColor="text1"/>
              </w:rPr>
              <w:t>新聞人物編寫實作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及演練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我的黃金歲月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(依閩語、客語、原住民族語組各組需求及實際報名狀況進行分組)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8:30前往電視台</w:t>
            </w:r>
          </w:p>
        </w:tc>
      </w:tr>
      <w:tr w:rsidR="00445E94" w:rsidRPr="00D77B43" w:rsidTr="00EB3014">
        <w:trPr>
          <w:trHeight w:val="808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96EEA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6EEA">
              <w:rPr>
                <w:rFonts w:ascii="標楷體" w:eastAsia="標楷體" w:hAnsi="標楷體" w:hint="eastAsia"/>
                <w:color w:val="000000" w:themeColor="text1"/>
              </w:rPr>
              <w:t>小主播電視台錄影</w:t>
            </w:r>
          </w:p>
        </w:tc>
      </w:tr>
      <w:tr w:rsidR="00445E94" w:rsidRPr="00D77B43" w:rsidTr="00EB3014">
        <w:trPr>
          <w:trHeight w:val="2586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人物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採訪編寫實作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12:10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前往專題報導地點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E94" w:rsidRPr="00D77B43" w:rsidTr="00EB3014">
        <w:trPr>
          <w:trHeight w:val="1259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13:20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局長致詞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(會議室)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  <w:p w:rsidR="00445E94" w:rsidRPr="00400027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00027">
              <w:rPr>
                <w:rFonts w:ascii="標楷體" w:eastAsia="標楷體" w:hAnsi="標楷體" w:hint="eastAsia"/>
                <w:color w:val="000000" w:themeColor="text1"/>
                <w:sz w:val="22"/>
              </w:rPr>
              <w:t>(視聽教室)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小主播</w:t>
            </w: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校園新聞播報指導及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分組成果分享</w:t>
            </w:r>
          </w:p>
        </w:tc>
      </w:tr>
      <w:tr w:rsidR="00445E94" w:rsidRPr="00D77B43" w:rsidTr="00EB3014">
        <w:trPr>
          <w:trHeight w:val="677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長庚養生村簡介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700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長者生命故事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(分組採訪)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400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新聞稿整理與撰寫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1314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與實務實作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307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211" w:type="pct"/>
            <w:gridSpan w:val="2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結業返家</w:t>
            </w:r>
          </w:p>
        </w:tc>
      </w:tr>
    </w:tbl>
    <w:p w:rsidR="00766FF9" w:rsidRPr="00D77B43" w:rsidRDefault="00766FF9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1DE6" w:rsidRPr="00D77B43" w:rsidRDefault="00351DE6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986F20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</w:t>
      </w:r>
      <w:r w:rsidR="00986F20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986F20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OLE_LINK18"/>
      <w:bookmarkStart w:id="7" w:name="OLE_LINK19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CF7D3C"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　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57"/>
        <w:gridCol w:w="2109"/>
        <w:gridCol w:w="2998"/>
      </w:tblGrid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3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644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0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備註：同一語言同一組請填寫同一張，不同語言不同組別請分別填寫。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　　　　　　　處室主任：　　　　　　　　校長：</w:t>
      </w:r>
    </w:p>
    <w:p w:rsidR="00CF7D3C" w:rsidRPr="00D77B43" w:rsidRDefault="00CF7D3C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</w:rPr>
        <w:t xml:space="preserve">（學校相關人員未核章 ，視同未完成報名）  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報名傳真：03-3591258</w:t>
      </w:r>
    </w:p>
    <w:p w:rsidR="00766FF9" w:rsidRPr="00D77B43" w:rsidRDefault="00766FF9" w:rsidP="00766FF9">
      <w:pPr>
        <w:tabs>
          <w:tab w:val="left" w:pos="5607"/>
        </w:tabs>
        <w:spacing w:before="240" w:line="40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完成傳真後請來電確認是否已收到，謝謝！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聯絡人：自強國小  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03-3590758#21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※本報名單也請e-mail至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</w:t>
      </w:r>
    </w:p>
    <w:p w:rsidR="00766FF9" w:rsidRPr="00D77B43" w:rsidRDefault="00766FF9" w:rsidP="00766FF9">
      <w:pPr>
        <w:rPr>
          <w:color w:val="000000" w:themeColor="text1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以利辦理後續相關事宜，感恩您。</w:t>
      </w:r>
      <w:bookmarkEnd w:id="6"/>
      <w:bookmarkEnd w:id="7"/>
    </w:p>
    <w:sectPr w:rsidR="00766FF9" w:rsidRPr="00D77B43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26" w:rsidRDefault="00696C26" w:rsidP="004258AD">
      <w:r>
        <w:separator/>
      </w:r>
    </w:p>
  </w:endnote>
  <w:endnote w:type="continuationSeparator" w:id="0">
    <w:p w:rsidR="00696C26" w:rsidRDefault="00696C26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26" w:rsidRDefault="00696C26" w:rsidP="004258AD">
      <w:r>
        <w:separator/>
      </w:r>
    </w:p>
  </w:footnote>
  <w:footnote w:type="continuationSeparator" w:id="0">
    <w:p w:rsidR="00696C26" w:rsidRDefault="00696C26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73F9E"/>
    <w:rsid w:val="000B11FC"/>
    <w:rsid w:val="000E1CE5"/>
    <w:rsid w:val="00143B58"/>
    <w:rsid w:val="00152DC8"/>
    <w:rsid w:val="00194606"/>
    <w:rsid w:val="001950FD"/>
    <w:rsid w:val="00237152"/>
    <w:rsid w:val="002428F0"/>
    <w:rsid w:val="002C1498"/>
    <w:rsid w:val="002D374A"/>
    <w:rsid w:val="00351DE6"/>
    <w:rsid w:val="00376690"/>
    <w:rsid w:val="003A7712"/>
    <w:rsid w:val="003A7CB9"/>
    <w:rsid w:val="003C03C3"/>
    <w:rsid w:val="003E0FC2"/>
    <w:rsid w:val="003F0A67"/>
    <w:rsid w:val="004258AD"/>
    <w:rsid w:val="00445E94"/>
    <w:rsid w:val="00451C4B"/>
    <w:rsid w:val="00460D23"/>
    <w:rsid w:val="00493D31"/>
    <w:rsid w:val="004A0BCA"/>
    <w:rsid w:val="004A2567"/>
    <w:rsid w:val="004E1B24"/>
    <w:rsid w:val="004F4D29"/>
    <w:rsid w:val="004F6FBB"/>
    <w:rsid w:val="00502917"/>
    <w:rsid w:val="00522A76"/>
    <w:rsid w:val="00534657"/>
    <w:rsid w:val="00552FFB"/>
    <w:rsid w:val="00564631"/>
    <w:rsid w:val="005A763B"/>
    <w:rsid w:val="005B1AF7"/>
    <w:rsid w:val="005B44E8"/>
    <w:rsid w:val="005E5A24"/>
    <w:rsid w:val="00644A95"/>
    <w:rsid w:val="006451DD"/>
    <w:rsid w:val="00696C26"/>
    <w:rsid w:val="006A6EA1"/>
    <w:rsid w:val="007121F6"/>
    <w:rsid w:val="00712569"/>
    <w:rsid w:val="00752085"/>
    <w:rsid w:val="00766FF9"/>
    <w:rsid w:val="00770BCF"/>
    <w:rsid w:val="007A5674"/>
    <w:rsid w:val="007D6803"/>
    <w:rsid w:val="00835383"/>
    <w:rsid w:val="0084179A"/>
    <w:rsid w:val="008433A6"/>
    <w:rsid w:val="008D2153"/>
    <w:rsid w:val="0090290C"/>
    <w:rsid w:val="009546D1"/>
    <w:rsid w:val="00962335"/>
    <w:rsid w:val="00970319"/>
    <w:rsid w:val="009742A0"/>
    <w:rsid w:val="00986F20"/>
    <w:rsid w:val="009966A7"/>
    <w:rsid w:val="009A0B69"/>
    <w:rsid w:val="009A5996"/>
    <w:rsid w:val="009C34EA"/>
    <w:rsid w:val="009D3F7A"/>
    <w:rsid w:val="00A139AD"/>
    <w:rsid w:val="00A8528B"/>
    <w:rsid w:val="00AC7458"/>
    <w:rsid w:val="00AF0592"/>
    <w:rsid w:val="00AF5549"/>
    <w:rsid w:val="00B12CD3"/>
    <w:rsid w:val="00B5091D"/>
    <w:rsid w:val="00B52E8F"/>
    <w:rsid w:val="00B75ED6"/>
    <w:rsid w:val="00BF523F"/>
    <w:rsid w:val="00C11E62"/>
    <w:rsid w:val="00C1349F"/>
    <w:rsid w:val="00C26C1E"/>
    <w:rsid w:val="00C66490"/>
    <w:rsid w:val="00C759A0"/>
    <w:rsid w:val="00CE3FAA"/>
    <w:rsid w:val="00CF7D3C"/>
    <w:rsid w:val="00D22C16"/>
    <w:rsid w:val="00D77B43"/>
    <w:rsid w:val="00D77D91"/>
    <w:rsid w:val="00DB4F20"/>
    <w:rsid w:val="00E264F0"/>
    <w:rsid w:val="00E562F8"/>
    <w:rsid w:val="00E8353C"/>
    <w:rsid w:val="00EA1E38"/>
    <w:rsid w:val="00ED7A7B"/>
    <w:rsid w:val="00F049D6"/>
    <w:rsid w:val="00F13323"/>
    <w:rsid w:val="00F47E52"/>
    <w:rsid w:val="00F730EB"/>
    <w:rsid w:val="00F80C40"/>
    <w:rsid w:val="00F81D98"/>
    <w:rsid w:val="00F833E8"/>
    <w:rsid w:val="00F8749A"/>
    <w:rsid w:val="00FA3BB3"/>
    <w:rsid w:val="00FC0CBF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B77F02-809F-415D-92A1-953C2032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mh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gmh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黃進成</cp:lastModifiedBy>
  <cp:revision>4</cp:revision>
  <cp:lastPrinted>2018-05-30T05:37:00Z</cp:lastPrinted>
  <dcterms:created xsi:type="dcterms:W3CDTF">2018-05-30T05:37:00Z</dcterms:created>
  <dcterms:modified xsi:type="dcterms:W3CDTF">2018-06-08T06:37:00Z</dcterms:modified>
</cp:coreProperties>
</file>