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8FF" w:rsidRPr="00BD31F6" w:rsidRDefault="00BD31F6" w:rsidP="00BD31F6">
      <w:pPr>
        <w:jc w:val="center"/>
        <w:rPr>
          <w:rFonts w:ascii="文鼎粗行楷" w:eastAsia="文鼎粗行楷" w:hAnsi="文鼎粗行楷" w:hint="eastAsia"/>
          <w:sz w:val="44"/>
          <w:szCs w:val="44"/>
        </w:rPr>
      </w:pPr>
      <w:r w:rsidRPr="00BD31F6">
        <w:rPr>
          <w:rFonts w:ascii="文鼎粗行楷" w:eastAsia="文鼎粗行楷" w:hAnsi="文鼎粗行楷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-396240</wp:posOffset>
            </wp:positionH>
            <wp:positionV relativeFrom="paragraph">
              <wp:posOffset>0</wp:posOffset>
            </wp:positionV>
            <wp:extent cx="6220291" cy="4258945"/>
            <wp:effectExtent l="0" t="0" r="9525" b="8255"/>
            <wp:wrapTight wrapText="bothSides">
              <wp:wrapPolygon edited="0">
                <wp:start x="0" y="0"/>
                <wp:lineTo x="0" y="21545"/>
                <wp:lineTo x="21567" y="21545"/>
                <wp:lineTo x="21567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0291" cy="4258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31F6">
        <w:rPr>
          <w:rFonts w:ascii="文鼎粗行楷" w:eastAsia="文鼎粗行楷" w:hAnsi="文鼎粗行楷" w:hint="eastAsia"/>
          <w:sz w:val="44"/>
          <w:szCs w:val="44"/>
        </w:rPr>
        <w:t>桃園國中地理位置圖</w:t>
      </w:r>
      <w:bookmarkStart w:id="0" w:name="_GoBack"/>
      <w:bookmarkEnd w:id="0"/>
    </w:p>
    <w:sectPr w:rsidR="001078FF" w:rsidRPr="00BD31F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文鼎粗行楷">
    <w:panose1 w:val="02010609010101010101"/>
    <w:charset w:val="88"/>
    <w:family w:val="modern"/>
    <w:pitch w:val="fixed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F6"/>
    <w:rsid w:val="001078FF"/>
    <w:rsid w:val="00BD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6A50AB-A742-438A-AC69-884133FE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Company>SYNNEX</Company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tyjh0402</dc:creator>
  <cp:keywords/>
  <dc:description/>
  <cp:lastModifiedBy>tyjh0402</cp:lastModifiedBy>
  <cp:revision>1</cp:revision>
  <dcterms:created xsi:type="dcterms:W3CDTF">2017-09-14T08:30:00Z</dcterms:created>
  <dcterms:modified xsi:type="dcterms:W3CDTF">2017-09-14T08:32:00Z</dcterms:modified>
</cp:coreProperties>
</file>