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8456"/>
      </w:tblGrid>
      <w:tr w:rsidR="00D03B7B" w:rsidRPr="00D03B7B" w:rsidTr="00D03B7B">
        <w:trPr>
          <w:tblCellSpacing w:w="15" w:type="dxa"/>
        </w:trPr>
        <w:tc>
          <w:tcPr>
            <w:tcW w:w="0" w:type="auto"/>
            <w:vAlign w:val="center"/>
            <w:hideMark/>
          </w:tcPr>
          <w:p w:rsidR="00D03B7B" w:rsidRPr="00D03B7B" w:rsidRDefault="00D03B7B" w:rsidP="00D03B7B">
            <w:pPr>
              <w:widowControl/>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退休人員照護事項</w:t>
            </w:r>
          </w:p>
        </w:tc>
      </w:tr>
      <w:tr w:rsidR="00D03B7B" w:rsidRPr="00D03B7B" w:rsidTr="00D03B7B">
        <w:trPr>
          <w:tblCellSpacing w:w="15" w:type="dxa"/>
        </w:trPr>
        <w:tc>
          <w:tcPr>
            <w:tcW w:w="0" w:type="auto"/>
            <w:vAlign w:val="center"/>
            <w:hideMark/>
          </w:tcPr>
          <w:p w:rsidR="00D03B7B" w:rsidRPr="00D03B7B" w:rsidRDefault="00D03B7B" w:rsidP="00D03B7B">
            <w:pPr>
              <w:widowControl/>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民國</w:t>
            </w:r>
            <w:r w:rsidRPr="00D03B7B">
              <w:rPr>
                <w:rFonts w:ascii="Times New Roman" w:eastAsia="新細明體" w:hAnsi="Times New Roman" w:cs="Times New Roman"/>
                <w:kern w:val="0"/>
                <w:szCs w:val="24"/>
              </w:rPr>
              <w:t xml:space="preserve"> 60 </w:t>
            </w:r>
            <w:r w:rsidRPr="00D03B7B">
              <w:rPr>
                <w:rFonts w:ascii="Times New Roman" w:eastAsia="新細明體" w:hAnsi="Times New Roman" w:cs="Times New Roman"/>
                <w:kern w:val="0"/>
                <w:szCs w:val="24"/>
              </w:rPr>
              <w:t>年</w:t>
            </w:r>
            <w:r w:rsidRPr="00D03B7B">
              <w:rPr>
                <w:rFonts w:ascii="Times New Roman" w:eastAsia="新細明體" w:hAnsi="Times New Roman" w:cs="Times New Roman"/>
                <w:kern w:val="0"/>
                <w:szCs w:val="24"/>
              </w:rPr>
              <w:t xml:space="preserve"> 06 </w:t>
            </w:r>
            <w:r w:rsidRPr="00D03B7B">
              <w:rPr>
                <w:rFonts w:ascii="Times New Roman" w:eastAsia="新細明體" w:hAnsi="Times New Roman" w:cs="Times New Roman"/>
                <w:kern w:val="0"/>
                <w:szCs w:val="24"/>
              </w:rPr>
              <w:t>月</w:t>
            </w:r>
            <w:r w:rsidRPr="00D03B7B">
              <w:rPr>
                <w:rFonts w:ascii="Times New Roman" w:eastAsia="新細明體" w:hAnsi="Times New Roman" w:cs="Times New Roman"/>
                <w:kern w:val="0"/>
                <w:szCs w:val="24"/>
              </w:rPr>
              <w:t xml:space="preserve"> 02 </w:t>
            </w:r>
            <w:r w:rsidRPr="00D03B7B">
              <w:rPr>
                <w:rFonts w:ascii="Times New Roman" w:eastAsia="新細明體" w:hAnsi="Times New Roman" w:cs="Times New Roman"/>
                <w:kern w:val="0"/>
                <w:szCs w:val="24"/>
              </w:rPr>
              <w:t>日</w:t>
            </w:r>
          </w:p>
        </w:tc>
      </w:tr>
      <w:tr w:rsidR="00D03B7B" w:rsidRPr="00D03B7B" w:rsidTr="00D03B7B">
        <w:trPr>
          <w:tblCellSpacing w:w="15" w:type="dxa"/>
        </w:trPr>
        <w:tc>
          <w:tcPr>
            <w:tcW w:w="0" w:type="auto"/>
            <w:vAlign w:val="center"/>
            <w:hideMark/>
          </w:tcPr>
          <w:p w:rsidR="00D03B7B" w:rsidRPr="00D03B7B" w:rsidRDefault="00D03B7B" w:rsidP="00D03B7B">
            <w:pPr>
              <w:widowControl/>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中華民國六十年六月二日行政院（</w:t>
            </w:r>
            <w:r w:rsidRPr="00D03B7B">
              <w:rPr>
                <w:rFonts w:ascii="Times New Roman" w:eastAsia="新細明體" w:hAnsi="Times New Roman" w:cs="Times New Roman"/>
                <w:kern w:val="0"/>
                <w:szCs w:val="24"/>
              </w:rPr>
              <w:t>60</w:t>
            </w:r>
            <w:r w:rsidRPr="00D03B7B">
              <w:rPr>
                <w:rFonts w:ascii="Times New Roman" w:eastAsia="新細明體" w:hAnsi="Times New Roman" w:cs="Times New Roman"/>
                <w:kern w:val="0"/>
                <w:szCs w:val="24"/>
              </w:rPr>
              <w:t>）台人</w:t>
            </w:r>
            <w:proofErr w:type="gramStart"/>
            <w:r w:rsidRPr="00D03B7B">
              <w:rPr>
                <w:rFonts w:ascii="Times New Roman" w:eastAsia="新細明體" w:hAnsi="Times New Roman" w:cs="Times New Roman"/>
                <w:kern w:val="0"/>
                <w:szCs w:val="24"/>
              </w:rPr>
              <w:t>政肆字</w:t>
            </w:r>
            <w:proofErr w:type="gramEnd"/>
            <w:r w:rsidRPr="00D03B7B">
              <w:rPr>
                <w:rFonts w:ascii="Times New Roman" w:eastAsia="新細明體" w:hAnsi="Times New Roman" w:cs="Times New Roman"/>
                <w:kern w:val="0"/>
                <w:szCs w:val="24"/>
              </w:rPr>
              <w:t>第</w:t>
            </w:r>
            <w:r w:rsidRPr="00D03B7B">
              <w:rPr>
                <w:rFonts w:ascii="Times New Roman" w:eastAsia="新細明體" w:hAnsi="Times New Roman" w:cs="Times New Roman"/>
                <w:kern w:val="0"/>
                <w:szCs w:val="24"/>
              </w:rPr>
              <w:t>6378</w:t>
            </w:r>
            <w:r w:rsidRPr="00D03B7B">
              <w:rPr>
                <w:rFonts w:ascii="Times New Roman" w:eastAsia="新細明體" w:hAnsi="Times New Roman" w:cs="Times New Roman"/>
                <w:kern w:val="0"/>
                <w:szCs w:val="24"/>
              </w:rPr>
              <w:t>號函修正</w:t>
            </w:r>
          </w:p>
        </w:tc>
      </w:tr>
      <w:tr w:rsidR="00D03B7B" w:rsidRPr="00D03B7B" w:rsidTr="00D03B7B">
        <w:trPr>
          <w:tblCellSpacing w:w="15" w:type="dxa"/>
        </w:trPr>
        <w:tc>
          <w:tcPr>
            <w:tcW w:w="0" w:type="auto"/>
            <w:vAlign w:val="center"/>
            <w:hideMark/>
          </w:tcPr>
          <w:p w:rsidR="00D03B7B" w:rsidRPr="00D03B7B" w:rsidRDefault="00D03B7B" w:rsidP="00D03B7B">
            <w:pPr>
              <w:widowControl/>
              <w:spacing w:before="100" w:beforeAutospacing="1" w:after="100" w:afterAutospacing="1"/>
              <w:ind w:left="880" w:hanging="88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一、本院五十八年十一月十一日（</w:t>
            </w:r>
            <w:r w:rsidRPr="00D03B7B">
              <w:rPr>
                <w:rFonts w:ascii="Times New Roman" w:eastAsia="新細明體" w:hAnsi="Times New Roman" w:cs="Times New Roman"/>
                <w:kern w:val="0"/>
                <w:szCs w:val="24"/>
              </w:rPr>
              <w:t>58</w:t>
            </w:r>
            <w:r w:rsidRPr="00D03B7B">
              <w:rPr>
                <w:rFonts w:ascii="Times New Roman" w:eastAsia="新細明體" w:hAnsi="Times New Roman" w:cs="Times New Roman"/>
                <w:kern w:val="0"/>
                <w:szCs w:val="24"/>
              </w:rPr>
              <w:t>）台人</w:t>
            </w:r>
            <w:proofErr w:type="gramStart"/>
            <w:r w:rsidRPr="00D03B7B">
              <w:rPr>
                <w:rFonts w:ascii="Times New Roman" w:eastAsia="新細明體" w:hAnsi="Times New Roman" w:cs="Times New Roman"/>
                <w:kern w:val="0"/>
                <w:szCs w:val="24"/>
              </w:rPr>
              <w:t>政肆字</w:t>
            </w:r>
            <w:proofErr w:type="gramEnd"/>
            <w:r w:rsidRPr="00D03B7B">
              <w:rPr>
                <w:rFonts w:ascii="Times New Roman" w:eastAsia="新細明體" w:hAnsi="Times New Roman" w:cs="Times New Roman"/>
                <w:kern w:val="0"/>
                <w:szCs w:val="24"/>
              </w:rPr>
              <w:t>第二五九七五號令</w:t>
            </w:r>
            <w:proofErr w:type="gramStart"/>
            <w:r w:rsidRPr="00D03B7B">
              <w:rPr>
                <w:rFonts w:ascii="Times New Roman" w:eastAsia="新細明體" w:hAnsi="Times New Roman" w:cs="Times New Roman"/>
                <w:kern w:val="0"/>
                <w:szCs w:val="24"/>
              </w:rPr>
              <w:t>頒</w:t>
            </w:r>
            <w:proofErr w:type="gramEnd"/>
            <w:r w:rsidRPr="00D03B7B">
              <w:rPr>
                <w:rFonts w:ascii="Times New Roman" w:eastAsia="新細明體" w:hAnsi="Times New Roman" w:cs="Times New Roman"/>
                <w:kern w:val="0"/>
                <w:szCs w:val="24"/>
              </w:rPr>
              <w:t>退休人員照護事項，已實施有年，經參酌各方意見，特修正如次：</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（一）各機關遇有公務人員退休時，可利用各種集會舉行歡送</w:t>
            </w:r>
            <w:proofErr w:type="gramStart"/>
            <w:r w:rsidRPr="00D03B7B">
              <w:rPr>
                <w:rFonts w:ascii="Times New Roman" w:eastAsia="新細明體" w:hAnsi="Times New Roman" w:cs="Times New Roman"/>
                <w:kern w:val="0"/>
                <w:szCs w:val="24"/>
              </w:rPr>
              <w:t>及酌贈</w:t>
            </w:r>
            <w:proofErr w:type="gramEnd"/>
            <w:r w:rsidRPr="00D03B7B">
              <w:rPr>
                <w:rFonts w:ascii="Times New Roman" w:eastAsia="新細明體" w:hAnsi="Times New Roman" w:cs="Times New Roman"/>
                <w:kern w:val="0"/>
                <w:szCs w:val="24"/>
              </w:rPr>
              <w:t>紀念品。</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（二）各機關於每年春節、端午及中秋三節，</w:t>
            </w:r>
            <w:proofErr w:type="gramStart"/>
            <w:r w:rsidRPr="00D03B7B">
              <w:rPr>
                <w:rFonts w:ascii="Times New Roman" w:eastAsia="新細明體" w:hAnsi="Times New Roman" w:cs="Times New Roman"/>
                <w:kern w:val="0"/>
                <w:szCs w:val="24"/>
              </w:rPr>
              <w:t>儘</w:t>
            </w:r>
            <w:proofErr w:type="gramEnd"/>
            <w:r w:rsidRPr="00D03B7B">
              <w:rPr>
                <w:rFonts w:ascii="Times New Roman" w:eastAsia="新細明體" w:hAnsi="Times New Roman" w:cs="Times New Roman"/>
                <w:kern w:val="0"/>
                <w:szCs w:val="24"/>
              </w:rPr>
              <w:t>可能派員或以函電慰問退休人員，並酌贈禮品或禮券。</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（三）各機關如有典籍、著作之譯述、編纂或其他研究、設計事項，須借重退休人員之經驗或專長者，得委託或聘約退休人員參與工作，並</w:t>
            </w:r>
            <w:proofErr w:type="gramStart"/>
            <w:r w:rsidRPr="00D03B7B">
              <w:rPr>
                <w:rFonts w:ascii="Times New Roman" w:eastAsia="新細明體" w:hAnsi="Times New Roman" w:cs="Times New Roman"/>
                <w:kern w:val="0"/>
                <w:szCs w:val="24"/>
              </w:rPr>
              <w:t>依約定按件或按值計酬</w:t>
            </w:r>
            <w:proofErr w:type="gramEnd"/>
            <w:r w:rsidRPr="00D03B7B">
              <w:rPr>
                <w:rFonts w:ascii="Times New Roman" w:eastAsia="新細明體" w:hAnsi="Times New Roman" w:cs="Times New Roman"/>
                <w:kern w:val="0"/>
                <w:szCs w:val="24"/>
              </w:rPr>
              <w:t>。</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（四）退休人員遇有重大疾病者，一經知悉，各機關應</w:t>
            </w:r>
            <w:proofErr w:type="gramStart"/>
            <w:r w:rsidRPr="00D03B7B">
              <w:rPr>
                <w:rFonts w:ascii="Times New Roman" w:eastAsia="新細明體" w:hAnsi="Times New Roman" w:cs="Times New Roman"/>
                <w:kern w:val="0"/>
                <w:szCs w:val="24"/>
              </w:rPr>
              <w:t>儘</w:t>
            </w:r>
            <w:proofErr w:type="gramEnd"/>
            <w:r w:rsidRPr="00D03B7B">
              <w:rPr>
                <w:rFonts w:ascii="Times New Roman" w:eastAsia="新細明體" w:hAnsi="Times New Roman" w:cs="Times New Roman"/>
                <w:kern w:val="0"/>
                <w:szCs w:val="24"/>
              </w:rPr>
              <w:t>可能派員慰問，</w:t>
            </w:r>
            <w:proofErr w:type="gramStart"/>
            <w:r w:rsidRPr="00D03B7B">
              <w:rPr>
                <w:rFonts w:ascii="Times New Roman" w:eastAsia="新細明體" w:hAnsi="Times New Roman" w:cs="Times New Roman"/>
                <w:kern w:val="0"/>
                <w:szCs w:val="24"/>
              </w:rPr>
              <w:t>即遇婚</w:t>
            </w:r>
            <w:proofErr w:type="gramEnd"/>
            <w:r w:rsidRPr="00D03B7B">
              <w:rPr>
                <w:rFonts w:ascii="Times New Roman" w:eastAsia="新細明體" w:hAnsi="Times New Roman" w:cs="Times New Roman"/>
                <w:kern w:val="0"/>
                <w:szCs w:val="24"/>
              </w:rPr>
              <w:t>、喪、慶、</w:t>
            </w:r>
            <w:proofErr w:type="gramStart"/>
            <w:r w:rsidRPr="00D03B7B">
              <w:rPr>
                <w:rFonts w:ascii="Times New Roman" w:eastAsia="新細明體" w:hAnsi="Times New Roman" w:cs="Times New Roman"/>
                <w:kern w:val="0"/>
                <w:szCs w:val="24"/>
              </w:rPr>
              <w:t>弔</w:t>
            </w:r>
            <w:proofErr w:type="gramEnd"/>
            <w:r w:rsidRPr="00D03B7B">
              <w:rPr>
                <w:rFonts w:ascii="Times New Roman" w:eastAsia="新細明體" w:hAnsi="Times New Roman" w:cs="Times New Roman"/>
                <w:kern w:val="0"/>
                <w:szCs w:val="24"/>
              </w:rPr>
              <w:t>，並</w:t>
            </w:r>
            <w:proofErr w:type="gramStart"/>
            <w:r w:rsidRPr="00D03B7B">
              <w:rPr>
                <w:rFonts w:ascii="Times New Roman" w:eastAsia="新細明體" w:hAnsi="Times New Roman" w:cs="Times New Roman"/>
                <w:kern w:val="0"/>
                <w:szCs w:val="24"/>
              </w:rPr>
              <w:t>可酌贈賀禮</w:t>
            </w:r>
            <w:proofErr w:type="gramEnd"/>
            <w:r w:rsidRPr="00D03B7B">
              <w:rPr>
                <w:rFonts w:ascii="Times New Roman" w:eastAsia="新細明體" w:hAnsi="Times New Roman" w:cs="Times New Roman"/>
                <w:kern w:val="0"/>
                <w:szCs w:val="24"/>
              </w:rPr>
              <w:t>、賻儀。</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（五）退休人員死亡時，各機關應</w:t>
            </w:r>
            <w:proofErr w:type="gramStart"/>
            <w:r w:rsidRPr="00D03B7B">
              <w:rPr>
                <w:rFonts w:ascii="Times New Roman" w:eastAsia="新細明體" w:hAnsi="Times New Roman" w:cs="Times New Roman"/>
                <w:kern w:val="0"/>
                <w:szCs w:val="24"/>
              </w:rPr>
              <w:t>派員酌致賻儀</w:t>
            </w:r>
            <w:proofErr w:type="gramEnd"/>
            <w:r w:rsidRPr="00D03B7B">
              <w:rPr>
                <w:rFonts w:ascii="Times New Roman" w:eastAsia="新細明體" w:hAnsi="Times New Roman" w:cs="Times New Roman"/>
                <w:kern w:val="0"/>
                <w:szCs w:val="24"/>
              </w:rPr>
              <w:t>，以慰問其遺族，如係單身無家族在台，應協助料理後事。</w:t>
            </w:r>
          </w:p>
          <w:p w:rsidR="00D03B7B" w:rsidRPr="00D03B7B" w:rsidRDefault="00D03B7B" w:rsidP="00D03B7B">
            <w:pPr>
              <w:widowControl/>
              <w:spacing w:before="100" w:beforeAutospacing="1" w:after="100" w:afterAutospacing="1"/>
              <w:ind w:left="880" w:hanging="88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二、各機關辦理退休人員之照護，並應注意下列事項：</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（一）各機關辦理本案所定事項所需經費，概由事務經費內列支。</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kern w:val="0"/>
                <w:szCs w:val="24"/>
              </w:rPr>
            </w:pPr>
            <w:r w:rsidRPr="00D03B7B">
              <w:rPr>
                <w:rFonts w:ascii="Times New Roman" w:eastAsia="新細明體" w:hAnsi="Times New Roman" w:cs="Times New Roman"/>
                <w:kern w:val="0"/>
                <w:szCs w:val="24"/>
              </w:rPr>
              <w:t xml:space="preserve">　　　（二）各機關對於退休人員應專案登錄</w:t>
            </w:r>
            <w:proofErr w:type="gramStart"/>
            <w:r w:rsidRPr="00D03B7B">
              <w:rPr>
                <w:rFonts w:ascii="Times New Roman" w:eastAsia="新細明體" w:hAnsi="Times New Roman" w:cs="Times New Roman"/>
                <w:kern w:val="0"/>
                <w:szCs w:val="24"/>
              </w:rPr>
              <w:t>名籍冊</w:t>
            </w:r>
            <w:proofErr w:type="gramEnd"/>
            <w:r w:rsidRPr="00D03B7B">
              <w:rPr>
                <w:rFonts w:ascii="Times New Roman" w:eastAsia="新細明體" w:hAnsi="Times New Roman" w:cs="Times New Roman"/>
                <w:kern w:val="0"/>
                <w:szCs w:val="24"/>
              </w:rPr>
              <w:t>，指定專人負責管理，經常與退休人員保持連</w:t>
            </w:r>
            <w:proofErr w:type="gramStart"/>
            <w:r w:rsidRPr="00D03B7B">
              <w:rPr>
                <w:rFonts w:ascii="Times New Roman" w:eastAsia="新細明體" w:hAnsi="Times New Roman" w:cs="Times New Roman"/>
                <w:kern w:val="0"/>
                <w:szCs w:val="24"/>
              </w:rPr>
              <w:t>繫</w:t>
            </w:r>
            <w:proofErr w:type="gramEnd"/>
            <w:r w:rsidRPr="00D03B7B">
              <w:rPr>
                <w:rFonts w:ascii="Times New Roman" w:eastAsia="新細明體" w:hAnsi="Times New Roman" w:cs="Times New Roman"/>
                <w:kern w:val="0"/>
                <w:szCs w:val="24"/>
              </w:rPr>
              <w:t>，並由人事單位會同總務單位辦理。</w:t>
            </w:r>
          </w:p>
        </w:tc>
      </w:tr>
    </w:tbl>
    <w:p w:rsidR="00246E7D" w:rsidRDefault="00246E7D">
      <w:pPr>
        <w:rPr>
          <w:rFonts w:hint="eastAsia"/>
        </w:rPr>
      </w:pPr>
    </w:p>
    <w:p w:rsidR="003C2745" w:rsidRDefault="003C2745">
      <w:pPr>
        <w:rPr>
          <w:rFonts w:hint="eastAsia"/>
        </w:rPr>
      </w:pPr>
    </w:p>
    <w:p w:rsidR="003C2745" w:rsidRDefault="003C2745"/>
    <w:p w:rsidR="003C2745" w:rsidRPr="003C2745" w:rsidRDefault="003C2745" w:rsidP="003C2745">
      <w:r w:rsidRPr="003C2745">
        <w:t>發文字號：行政院人事行政局</w:t>
      </w:r>
      <w:r w:rsidRPr="003C2745">
        <w:t>80.05.28.</w:t>
      </w:r>
      <w:r w:rsidRPr="003C2745">
        <w:t>八十</w:t>
      </w:r>
      <w:proofErr w:type="gramStart"/>
      <w:r w:rsidRPr="003C2745">
        <w:t>局壹字</w:t>
      </w:r>
      <w:proofErr w:type="gramEnd"/>
      <w:r w:rsidRPr="003C2745">
        <w:t>第</w:t>
      </w:r>
      <w:r w:rsidRPr="003C2745">
        <w:t>14025</w:t>
      </w:r>
      <w:r w:rsidRPr="003C2745">
        <w:t>號函</w:t>
      </w:r>
    </w:p>
    <w:p w:rsidR="003C2745" w:rsidRPr="003C2745" w:rsidRDefault="003C2745" w:rsidP="003C2745">
      <w:r w:rsidRPr="003C2745">
        <w:t>公</w:t>
      </w:r>
      <w:r w:rsidRPr="003C2745">
        <w:t>(</w:t>
      </w:r>
      <w:r w:rsidRPr="003C2745">
        <w:t>發</w:t>
      </w:r>
      <w:r w:rsidRPr="003C2745">
        <w:t>)</w:t>
      </w:r>
      <w:proofErr w:type="gramStart"/>
      <w:r w:rsidRPr="003C2745">
        <w:t>布日</w:t>
      </w:r>
      <w:proofErr w:type="gramEnd"/>
      <w:r w:rsidRPr="003C2745">
        <w:t>：</w:t>
      </w:r>
      <w:r w:rsidRPr="003C2745">
        <w:t>080.05.28</w:t>
      </w:r>
    </w:p>
    <w:p w:rsidR="003C2745" w:rsidRPr="003C2745" w:rsidRDefault="003C2745" w:rsidP="003C2745">
      <w:pPr>
        <w:rPr>
          <w:rFonts w:hint="eastAsia"/>
        </w:rPr>
      </w:pPr>
      <w:r w:rsidRPr="003C2745">
        <w:rPr>
          <w:rFonts w:hint="eastAsia"/>
        </w:rPr>
        <w:t xml:space="preserve">    </w:t>
      </w:r>
      <w:r w:rsidRPr="003C2745">
        <w:rPr>
          <w:rFonts w:hint="eastAsia"/>
        </w:rPr>
        <w:t>一、建議對於各機關學校之退職工友，准予比照</w:t>
      </w:r>
      <w:proofErr w:type="gramStart"/>
      <w:r w:rsidRPr="003C2745">
        <w:rPr>
          <w:rFonts w:hint="eastAsia"/>
        </w:rPr>
        <w:t>院頒「</w:t>
      </w:r>
      <w:proofErr w:type="gramEnd"/>
      <w:r w:rsidRPr="003C2745">
        <w:rPr>
          <w:rFonts w:hint="eastAsia"/>
        </w:rPr>
        <w:t>公務人員退休</w:t>
      </w:r>
    </w:p>
    <w:p w:rsidR="003C2745" w:rsidRPr="003C2745" w:rsidRDefault="003C2745" w:rsidP="003C2745">
      <w:pPr>
        <w:rPr>
          <w:rFonts w:hint="eastAsia"/>
        </w:rPr>
      </w:pPr>
      <w:r w:rsidRPr="003C2745">
        <w:rPr>
          <w:rFonts w:hint="eastAsia"/>
        </w:rPr>
        <w:t xml:space="preserve">        </w:t>
      </w:r>
      <w:r w:rsidRPr="003C2745">
        <w:rPr>
          <w:rFonts w:hint="eastAsia"/>
        </w:rPr>
        <w:t>照護事項」辦理一案，前經行政院人事行政局邀請有關機關會商</w:t>
      </w:r>
    </w:p>
    <w:p w:rsidR="003C2745" w:rsidRPr="003C2745" w:rsidRDefault="003C2745" w:rsidP="003C2745">
      <w:pPr>
        <w:rPr>
          <w:rFonts w:hint="eastAsia"/>
        </w:rPr>
      </w:pPr>
      <w:r w:rsidRPr="003C2745">
        <w:rPr>
          <w:rFonts w:hint="eastAsia"/>
        </w:rPr>
        <w:t xml:space="preserve">        </w:t>
      </w:r>
      <w:r w:rsidRPr="003C2745">
        <w:rPr>
          <w:rFonts w:hint="eastAsia"/>
        </w:rPr>
        <w:t>獲致結論，並於民國六十六年三月十一日以六十六</w:t>
      </w:r>
      <w:proofErr w:type="gramStart"/>
      <w:r w:rsidRPr="003C2745">
        <w:rPr>
          <w:rFonts w:hint="eastAsia"/>
        </w:rPr>
        <w:t>局肆字</w:t>
      </w:r>
      <w:proofErr w:type="gramEnd"/>
      <w:r w:rsidRPr="003C2745">
        <w:rPr>
          <w:rFonts w:hint="eastAsia"/>
        </w:rPr>
        <w:t>第００</w:t>
      </w:r>
    </w:p>
    <w:p w:rsidR="003C2745" w:rsidRPr="003C2745" w:rsidRDefault="003C2745" w:rsidP="003C2745">
      <w:pPr>
        <w:rPr>
          <w:rFonts w:hint="eastAsia"/>
        </w:rPr>
      </w:pPr>
      <w:r w:rsidRPr="003C2745">
        <w:rPr>
          <w:rFonts w:hint="eastAsia"/>
        </w:rPr>
        <w:t xml:space="preserve">        </w:t>
      </w:r>
      <w:r w:rsidRPr="003C2745">
        <w:rPr>
          <w:rFonts w:hint="eastAsia"/>
        </w:rPr>
        <w:t>四一七一號函規定：「依規定退職之技工、工友如遇有重大困難</w:t>
      </w:r>
    </w:p>
    <w:p w:rsidR="003C2745" w:rsidRPr="003C2745" w:rsidRDefault="003C2745" w:rsidP="003C2745">
      <w:pPr>
        <w:rPr>
          <w:rFonts w:hint="eastAsia"/>
        </w:rPr>
      </w:pPr>
      <w:r w:rsidRPr="003C2745">
        <w:rPr>
          <w:rFonts w:hint="eastAsia"/>
        </w:rPr>
        <w:t xml:space="preserve">        </w:t>
      </w:r>
      <w:r w:rsidRPr="003C2745">
        <w:rPr>
          <w:rFonts w:hint="eastAsia"/>
        </w:rPr>
        <w:t>，得由原服務機關衡酌辦理。」至於退職工友之三節慰問金，依</w:t>
      </w:r>
    </w:p>
    <w:p w:rsidR="003C2745" w:rsidRPr="003C2745" w:rsidRDefault="003C2745" w:rsidP="003C2745">
      <w:pPr>
        <w:rPr>
          <w:rFonts w:hint="eastAsia"/>
        </w:rPr>
      </w:pPr>
      <w:r w:rsidRPr="003C2745">
        <w:rPr>
          <w:rFonts w:hint="eastAsia"/>
        </w:rPr>
        <w:t xml:space="preserve">        </w:t>
      </w:r>
      <w:r w:rsidRPr="003C2745">
        <w:rPr>
          <w:rFonts w:hint="eastAsia"/>
        </w:rPr>
        <w:t>行政院人事行政局民國七十七年三月三十日七十七</w:t>
      </w:r>
      <w:proofErr w:type="gramStart"/>
      <w:r w:rsidRPr="003C2745">
        <w:rPr>
          <w:rFonts w:hint="eastAsia"/>
        </w:rPr>
        <w:t>局壹字</w:t>
      </w:r>
      <w:proofErr w:type="gramEnd"/>
      <w:r w:rsidRPr="003C2745">
        <w:rPr>
          <w:rFonts w:hint="eastAsia"/>
        </w:rPr>
        <w:t>第一０</w:t>
      </w:r>
    </w:p>
    <w:p w:rsidR="003C2745" w:rsidRPr="003C2745" w:rsidRDefault="003C2745" w:rsidP="003C2745">
      <w:pPr>
        <w:rPr>
          <w:rFonts w:hint="eastAsia"/>
        </w:rPr>
      </w:pPr>
      <w:r w:rsidRPr="003C2745">
        <w:rPr>
          <w:rFonts w:hint="eastAsia"/>
        </w:rPr>
        <w:lastRenderedPageBreak/>
        <w:t xml:space="preserve">        </w:t>
      </w:r>
      <w:r w:rsidRPr="003C2745">
        <w:rPr>
          <w:rFonts w:hint="eastAsia"/>
        </w:rPr>
        <w:t>八四一號函規定，由各機關納入退休公務人員三節慰問金一併考</w:t>
      </w:r>
    </w:p>
    <w:p w:rsidR="003C2745" w:rsidRPr="003C2745" w:rsidRDefault="003C2745" w:rsidP="003C2745">
      <w:pPr>
        <w:rPr>
          <w:rFonts w:hint="eastAsia"/>
        </w:rPr>
      </w:pPr>
      <w:r w:rsidRPr="003C2745">
        <w:rPr>
          <w:rFonts w:hint="eastAsia"/>
        </w:rPr>
        <w:t xml:space="preserve">        </w:t>
      </w:r>
      <w:r w:rsidRPr="003C2745">
        <w:rPr>
          <w:rFonts w:hint="eastAsia"/>
        </w:rPr>
        <w:t>慮，並斟酌經費情形，自行辦理。另依本局民國七十八年九月二</w:t>
      </w:r>
    </w:p>
    <w:p w:rsidR="003C2745" w:rsidRPr="003C2745" w:rsidRDefault="003C2745" w:rsidP="003C2745">
      <w:pPr>
        <w:rPr>
          <w:rFonts w:hint="eastAsia"/>
        </w:rPr>
      </w:pPr>
      <w:r w:rsidRPr="003C2745">
        <w:rPr>
          <w:rFonts w:hint="eastAsia"/>
        </w:rPr>
        <w:t xml:space="preserve">        </w:t>
      </w:r>
      <w:r w:rsidRPr="003C2745">
        <w:rPr>
          <w:rFonts w:hint="eastAsia"/>
        </w:rPr>
        <w:t>日七十八</w:t>
      </w:r>
      <w:proofErr w:type="gramStart"/>
      <w:r w:rsidRPr="003C2745">
        <w:rPr>
          <w:rFonts w:hint="eastAsia"/>
        </w:rPr>
        <w:t>局肆字</w:t>
      </w:r>
      <w:proofErr w:type="gramEnd"/>
      <w:r w:rsidRPr="003C2745">
        <w:rPr>
          <w:rFonts w:hint="eastAsia"/>
        </w:rPr>
        <w:t>第三二九六二號函規定，對於早期</w:t>
      </w:r>
      <w:proofErr w:type="gramStart"/>
      <w:r w:rsidRPr="003C2745">
        <w:rPr>
          <w:rFonts w:hint="eastAsia"/>
        </w:rPr>
        <w:t>（</w:t>
      </w:r>
      <w:proofErr w:type="gramEnd"/>
      <w:r w:rsidRPr="003C2745">
        <w:rPr>
          <w:rFonts w:hint="eastAsia"/>
        </w:rPr>
        <w:t>民國六十八</w:t>
      </w:r>
    </w:p>
    <w:p w:rsidR="003C2745" w:rsidRPr="003C2745" w:rsidRDefault="003C2745" w:rsidP="003C2745">
      <w:pPr>
        <w:rPr>
          <w:rFonts w:hint="eastAsia"/>
        </w:rPr>
      </w:pPr>
      <w:r w:rsidRPr="003C2745">
        <w:rPr>
          <w:rFonts w:hint="eastAsia"/>
        </w:rPr>
        <w:t xml:space="preserve">        </w:t>
      </w:r>
      <w:r w:rsidRPr="003C2745">
        <w:rPr>
          <w:rFonts w:hint="eastAsia"/>
        </w:rPr>
        <w:t>年底以前</w:t>
      </w:r>
      <w:proofErr w:type="gramStart"/>
      <w:r w:rsidRPr="003C2745">
        <w:rPr>
          <w:rFonts w:hint="eastAsia"/>
        </w:rPr>
        <w:t>）</w:t>
      </w:r>
      <w:proofErr w:type="gramEnd"/>
      <w:r w:rsidRPr="003C2745">
        <w:rPr>
          <w:rFonts w:hint="eastAsia"/>
        </w:rPr>
        <w:t>退職工友生活貧困者，准予比照早期退休支領一次退</w:t>
      </w:r>
    </w:p>
    <w:p w:rsidR="003C2745" w:rsidRPr="003C2745" w:rsidRDefault="003C2745" w:rsidP="003C2745">
      <w:pPr>
        <w:rPr>
          <w:rFonts w:hint="eastAsia"/>
        </w:rPr>
      </w:pPr>
      <w:r w:rsidRPr="003C2745">
        <w:rPr>
          <w:rFonts w:hint="eastAsia"/>
        </w:rPr>
        <w:t xml:space="preserve">        </w:t>
      </w:r>
      <w:r w:rsidRPr="003C2745">
        <w:rPr>
          <w:rFonts w:hint="eastAsia"/>
        </w:rPr>
        <w:t>休金生活困難之退休公教人員發給年節特別濟助金之規定，由其</w:t>
      </w:r>
    </w:p>
    <w:p w:rsidR="003C2745" w:rsidRPr="003C2745" w:rsidRDefault="003C2745" w:rsidP="003C2745">
      <w:pPr>
        <w:rPr>
          <w:rFonts w:hint="eastAsia"/>
        </w:rPr>
      </w:pPr>
      <w:r w:rsidRPr="003C2745">
        <w:rPr>
          <w:rFonts w:hint="eastAsia"/>
        </w:rPr>
        <w:t xml:space="preserve">        </w:t>
      </w:r>
      <w:r w:rsidRPr="003C2745">
        <w:rPr>
          <w:rFonts w:hint="eastAsia"/>
        </w:rPr>
        <w:t>原服務機關衡酌年度相關經費給予濟助。</w:t>
      </w:r>
    </w:p>
    <w:p w:rsidR="003C2745" w:rsidRPr="003C2745" w:rsidRDefault="003C2745" w:rsidP="003C2745">
      <w:pPr>
        <w:rPr>
          <w:rFonts w:hint="eastAsia"/>
        </w:rPr>
      </w:pPr>
      <w:r w:rsidRPr="003C2745">
        <w:rPr>
          <w:rFonts w:hint="eastAsia"/>
        </w:rPr>
        <w:t xml:space="preserve">    </w:t>
      </w:r>
      <w:r w:rsidRPr="003C2745">
        <w:rPr>
          <w:rFonts w:hint="eastAsia"/>
        </w:rPr>
        <w:t>二、至於建議對於退職工友准予比照</w:t>
      </w:r>
      <w:proofErr w:type="gramStart"/>
      <w:r w:rsidRPr="003C2745">
        <w:rPr>
          <w:rFonts w:hint="eastAsia"/>
        </w:rPr>
        <w:t>院頒「</w:t>
      </w:r>
      <w:proofErr w:type="gramEnd"/>
      <w:r w:rsidRPr="003C2745">
        <w:rPr>
          <w:rFonts w:hint="eastAsia"/>
        </w:rPr>
        <w:t>退休人員照護事項」規定</w:t>
      </w:r>
    </w:p>
    <w:p w:rsidR="003C2745" w:rsidRPr="003C2745" w:rsidRDefault="003C2745" w:rsidP="003C2745">
      <w:pPr>
        <w:rPr>
          <w:rFonts w:hint="eastAsia"/>
        </w:rPr>
      </w:pPr>
      <w:r w:rsidRPr="003C2745">
        <w:rPr>
          <w:rFonts w:hint="eastAsia"/>
        </w:rPr>
        <w:t xml:space="preserve">        </w:t>
      </w:r>
      <w:r w:rsidRPr="003C2745">
        <w:rPr>
          <w:rFonts w:hint="eastAsia"/>
        </w:rPr>
        <w:t>，予以適當慰問一節；為擴大對於退職工友之照護，同意得由原</w:t>
      </w:r>
    </w:p>
    <w:p w:rsidR="003C2745" w:rsidRPr="003C2745" w:rsidRDefault="003C2745" w:rsidP="003C2745">
      <w:pPr>
        <w:rPr>
          <w:rFonts w:hint="eastAsia"/>
        </w:rPr>
      </w:pPr>
      <w:r w:rsidRPr="003C2745">
        <w:rPr>
          <w:rFonts w:hint="eastAsia"/>
        </w:rPr>
        <w:t xml:space="preserve">        </w:t>
      </w:r>
      <w:r w:rsidRPr="003C2745">
        <w:rPr>
          <w:rFonts w:hint="eastAsia"/>
        </w:rPr>
        <w:t>服務機關學校，斟酌實際狀況及經費情形，自行辦理。</w:t>
      </w:r>
      <w:proofErr w:type="gramStart"/>
      <w:r w:rsidRPr="003C2745">
        <w:rPr>
          <w:rFonts w:hint="eastAsia"/>
        </w:rPr>
        <w:t>（</w:t>
      </w:r>
      <w:proofErr w:type="gramEnd"/>
      <w:r w:rsidRPr="003C2745">
        <w:rPr>
          <w:rFonts w:hint="eastAsia"/>
        </w:rPr>
        <w:t>行政院</w:t>
      </w:r>
    </w:p>
    <w:p w:rsidR="003C2745" w:rsidRPr="003C2745" w:rsidRDefault="003C2745" w:rsidP="003C2745">
      <w:pPr>
        <w:rPr>
          <w:rFonts w:hint="eastAsia"/>
        </w:rPr>
      </w:pPr>
      <w:r w:rsidRPr="003C2745">
        <w:rPr>
          <w:rFonts w:hint="eastAsia"/>
        </w:rPr>
        <w:t xml:space="preserve">        </w:t>
      </w:r>
      <w:r w:rsidRPr="003C2745">
        <w:rPr>
          <w:rFonts w:hint="eastAsia"/>
        </w:rPr>
        <w:t>人事行政局</w:t>
      </w:r>
      <w:r w:rsidRPr="003C2745">
        <w:rPr>
          <w:rFonts w:hint="eastAsia"/>
        </w:rPr>
        <w:t>80.05.</w:t>
      </w:r>
    </w:p>
    <w:p w:rsidR="003C2745" w:rsidRPr="003C2745" w:rsidRDefault="003C2745" w:rsidP="003C2745">
      <w:r w:rsidRPr="003C2745">
        <w:rPr>
          <w:rFonts w:hint="eastAsia"/>
        </w:rPr>
        <w:t xml:space="preserve">     28. </w:t>
      </w:r>
      <w:r w:rsidRPr="003C2745">
        <w:rPr>
          <w:rFonts w:hint="eastAsia"/>
        </w:rPr>
        <w:t>八十</w:t>
      </w:r>
      <w:proofErr w:type="gramStart"/>
      <w:r w:rsidRPr="003C2745">
        <w:rPr>
          <w:rFonts w:hint="eastAsia"/>
        </w:rPr>
        <w:t>局壹字</w:t>
      </w:r>
      <w:proofErr w:type="gramEnd"/>
      <w:r w:rsidRPr="003C2745">
        <w:rPr>
          <w:rFonts w:hint="eastAsia"/>
        </w:rPr>
        <w:t>第一四０二五號函</w:t>
      </w:r>
      <w:proofErr w:type="gramStart"/>
      <w:r w:rsidRPr="003C2745">
        <w:rPr>
          <w:rFonts w:hint="eastAsia"/>
        </w:rPr>
        <w:t>）</w:t>
      </w:r>
      <w:proofErr w:type="gramEnd"/>
    </w:p>
    <w:p w:rsidR="00D03B7B" w:rsidRDefault="00D03B7B">
      <w:pPr>
        <w:rPr>
          <w:rFonts w:hint="eastAsia"/>
        </w:rPr>
      </w:pPr>
    </w:p>
    <w:p w:rsidR="003C2745" w:rsidRDefault="003C2745">
      <w:pPr>
        <w:rPr>
          <w:rFonts w:hint="eastAsia"/>
        </w:rPr>
      </w:pPr>
    </w:p>
    <w:p w:rsidR="003C2745" w:rsidRPr="003C2745" w:rsidRDefault="003C2745">
      <w:bookmarkStart w:id="0" w:name="_GoBack"/>
      <w:bookmarkEnd w:id="0"/>
    </w:p>
    <w:p w:rsidR="00D03B7B" w:rsidRPr="00D03B7B" w:rsidRDefault="00D03B7B" w:rsidP="00D03B7B">
      <w:pPr>
        <w:widowControl/>
        <w:spacing w:before="100" w:beforeAutospacing="1" w:after="100" w:afterAutospacing="1"/>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b/>
          <w:bCs/>
          <w:color w:val="000000"/>
          <w:kern w:val="0"/>
          <w:sz w:val="27"/>
          <w:szCs w:val="27"/>
        </w:rPr>
        <w:t>修正「退休人員照護事項」中有關退休人員之適用範圍</w:t>
      </w:r>
      <w:proofErr w:type="gramStart"/>
      <w:r w:rsidRPr="00D03B7B">
        <w:rPr>
          <w:rFonts w:ascii="Times New Roman" w:eastAsia="新細明體" w:hAnsi="Times New Roman" w:cs="Times New Roman"/>
          <w:color w:val="000000"/>
          <w:kern w:val="0"/>
          <w:sz w:val="27"/>
          <w:szCs w:val="27"/>
        </w:rPr>
        <w:t>（</w:t>
      </w:r>
      <w:proofErr w:type="gramEnd"/>
      <w:r w:rsidRPr="00D03B7B">
        <w:rPr>
          <w:rFonts w:ascii="Times New Roman" w:eastAsia="新細明體" w:hAnsi="Times New Roman" w:cs="Times New Roman"/>
          <w:color w:val="000000"/>
          <w:kern w:val="0"/>
          <w:sz w:val="27"/>
          <w:szCs w:val="27"/>
        </w:rPr>
        <w:t>行政院民國</w:t>
      </w:r>
      <w:r w:rsidRPr="00D03B7B">
        <w:rPr>
          <w:rFonts w:ascii="Times New Roman" w:eastAsia="新細明體" w:hAnsi="Times New Roman" w:cs="Times New Roman"/>
          <w:color w:val="000000"/>
          <w:kern w:val="0"/>
          <w:sz w:val="27"/>
          <w:szCs w:val="27"/>
        </w:rPr>
        <w:t>89</w:t>
      </w:r>
      <w:r w:rsidRPr="00D03B7B">
        <w:rPr>
          <w:rFonts w:ascii="Times New Roman" w:eastAsia="新細明體" w:hAnsi="Times New Roman" w:cs="Times New Roman"/>
          <w:color w:val="000000"/>
          <w:kern w:val="0"/>
          <w:sz w:val="27"/>
          <w:szCs w:val="27"/>
        </w:rPr>
        <w:t>年</w:t>
      </w:r>
      <w:r w:rsidRPr="00D03B7B">
        <w:rPr>
          <w:rFonts w:ascii="Times New Roman" w:eastAsia="新細明體" w:hAnsi="Times New Roman" w:cs="Times New Roman"/>
          <w:color w:val="000000"/>
          <w:kern w:val="0"/>
          <w:sz w:val="27"/>
          <w:szCs w:val="27"/>
        </w:rPr>
        <w:t>11</w:t>
      </w:r>
      <w:r w:rsidRPr="00D03B7B">
        <w:rPr>
          <w:rFonts w:ascii="Times New Roman" w:eastAsia="新細明體" w:hAnsi="Times New Roman" w:cs="Times New Roman"/>
          <w:color w:val="000000"/>
          <w:kern w:val="0"/>
          <w:sz w:val="27"/>
          <w:szCs w:val="27"/>
        </w:rPr>
        <w:t>月</w:t>
      </w:r>
      <w:r w:rsidRPr="00D03B7B">
        <w:rPr>
          <w:rFonts w:ascii="Times New Roman" w:eastAsia="新細明體" w:hAnsi="Times New Roman" w:cs="Times New Roman"/>
          <w:color w:val="000000"/>
          <w:kern w:val="0"/>
          <w:sz w:val="27"/>
          <w:szCs w:val="27"/>
        </w:rPr>
        <w:t>30</w:t>
      </w:r>
      <w:r w:rsidRPr="00D03B7B">
        <w:rPr>
          <w:rFonts w:ascii="Times New Roman" w:eastAsia="新細明體" w:hAnsi="Times New Roman" w:cs="Times New Roman"/>
          <w:color w:val="000000"/>
          <w:kern w:val="0"/>
          <w:sz w:val="27"/>
          <w:szCs w:val="27"/>
        </w:rPr>
        <w:t>日</w:t>
      </w:r>
      <w:proofErr w:type="gramStart"/>
      <w:r w:rsidRPr="00D03B7B">
        <w:rPr>
          <w:rFonts w:ascii="Times New Roman" w:eastAsia="新細明體" w:hAnsi="Times New Roman" w:cs="Times New Roman"/>
          <w:color w:val="000000"/>
          <w:kern w:val="0"/>
          <w:sz w:val="27"/>
          <w:szCs w:val="27"/>
        </w:rPr>
        <w:t>（</w:t>
      </w:r>
      <w:proofErr w:type="gramEnd"/>
      <w:r w:rsidRPr="00D03B7B">
        <w:rPr>
          <w:rFonts w:ascii="Times New Roman" w:eastAsia="新細明體" w:hAnsi="Times New Roman" w:cs="Times New Roman"/>
          <w:color w:val="000000"/>
          <w:kern w:val="0"/>
          <w:sz w:val="27"/>
          <w:szCs w:val="27"/>
        </w:rPr>
        <w:t>89</w:t>
      </w:r>
      <w:proofErr w:type="gramStart"/>
      <w:r w:rsidRPr="00D03B7B">
        <w:rPr>
          <w:rFonts w:ascii="Times New Roman" w:eastAsia="新細明體" w:hAnsi="Times New Roman" w:cs="Times New Roman"/>
          <w:color w:val="000000"/>
          <w:kern w:val="0"/>
          <w:sz w:val="27"/>
          <w:szCs w:val="27"/>
        </w:rPr>
        <w:t>）</w:t>
      </w:r>
      <w:proofErr w:type="gramEnd"/>
      <w:r w:rsidRPr="00D03B7B">
        <w:rPr>
          <w:rFonts w:ascii="Times New Roman" w:eastAsia="新細明體" w:hAnsi="Times New Roman" w:cs="Times New Roman"/>
          <w:color w:val="000000"/>
          <w:kern w:val="0"/>
          <w:sz w:val="27"/>
          <w:szCs w:val="27"/>
        </w:rPr>
        <w:t>台人</w:t>
      </w:r>
      <w:proofErr w:type="gramStart"/>
      <w:r w:rsidRPr="00D03B7B">
        <w:rPr>
          <w:rFonts w:ascii="Times New Roman" w:eastAsia="新細明體" w:hAnsi="Times New Roman" w:cs="Times New Roman"/>
          <w:color w:val="000000"/>
          <w:kern w:val="0"/>
          <w:sz w:val="27"/>
          <w:szCs w:val="27"/>
        </w:rPr>
        <w:t>政給字</w:t>
      </w:r>
      <w:proofErr w:type="gramEnd"/>
      <w:r w:rsidRPr="00D03B7B">
        <w:rPr>
          <w:rFonts w:ascii="Times New Roman" w:eastAsia="新細明體" w:hAnsi="Times New Roman" w:cs="Times New Roman"/>
          <w:color w:val="000000"/>
          <w:kern w:val="0"/>
          <w:sz w:val="27"/>
          <w:szCs w:val="27"/>
        </w:rPr>
        <w:t>第</w:t>
      </w:r>
      <w:r w:rsidRPr="00D03B7B">
        <w:rPr>
          <w:rFonts w:ascii="Times New Roman" w:eastAsia="新細明體" w:hAnsi="Times New Roman" w:cs="Times New Roman"/>
          <w:color w:val="000000"/>
          <w:kern w:val="0"/>
          <w:sz w:val="27"/>
          <w:szCs w:val="27"/>
        </w:rPr>
        <w:t>211191</w:t>
      </w:r>
      <w:r w:rsidRPr="00D03B7B">
        <w:rPr>
          <w:rFonts w:ascii="Times New Roman" w:eastAsia="新細明體" w:hAnsi="Times New Roman" w:cs="Times New Roman"/>
          <w:color w:val="000000"/>
          <w:kern w:val="0"/>
          <w:sz w:val="27"/>
          <w:szCs w:val="27"/>
        </w:rPr>
        <w:t>號</w:t>
      </w:r>
      <w:proofErr w:type="gramStart"/>
      <w:r w:rsidRPr="00D03B7B">
        <w:rPr>
          <w:rFonts w:ascii="Times New Roman" w:eastAsia="新細明體" w:hAnsi="Times New Roman" w:cs="Times New Roman"/>
          <w:color w:val="000000"/>
          <w:kern w:val="0"/>
          <w:sz w:val="27"/>
          <w:szCs w:val="27"/>
        </w:rPr>
        <w:t>）</w:t>
      </w:r>
      <w:proofErr w:type="gramEnd"/>
    </w:p>
    <w:p w:rsidR="00D03B7B" w:rsidRPr="00D03B7B" w:rsidRDefault="00D03B7B" w:rsidP="00D03B7B">
      <w:pPr>
        <w:widowControl/>
        <w:spacing w:before="100" w:beforeAutospacing="1" w:after="100" w:afterAutospacing="1"/>
        <w:ind w:left="660" w:hanging="660"/>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主旨：修正「退休人員照護事項」中有關退休人員之適用範圍，請查照並轉知所屬機關依本院人事行政局會商有關機關結論辦理。</w:t>
      </w:r>
    </w:p>
    <w:p w:rsidR="00D03B7B" w:rsidRPr="00D03B7B" w:rsidRDefault="00D03B7B" w:rsidP="00D03B7B">
      <w:pPr>
        <w:widowControl/>
        <w:spacing w:before="100" w:beforeAutospacing="1" w:after="100" w:afterAutospacing="1"/>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說明：</w:t>
      </w:r>
    </w:p>
    <w:p w:rsidR="00D03B7B" w:rsidRPr="00D03B7B" w:rsidRDefault="00D03B7B" w:rsidP="00D03B7B">
      <w:pPr>
        <w:widowControl/>
        <w:spacing w:before="100" w:beforeAutospacing="1" w:after="100" w:afterAutospacing="1"/>
        <w:ind w:left="880" w:hanging="880"/>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 xml:space="preserve">　　一、本案經本院人事行政局於民國八十九年十一月十三日邀集銓敘部、教育部、財政部、本院秘書處、主計處等相關機關會商，獲致結論如次：</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 xml:space="preserve">　　　（一）退職之政務人員納入退休照護之對象。</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 xml:space="preserve">　　　（二）退休（職）人員</w:t>
      </w:r>
      <w:r w:rsidRPr="00D03B7B">
        <w:rPr>
          <w:rFonts w:ascii="Times New Roman" w:eastAsia="新細明體" w:hAnsi="Times New Roman" w:cs="Times New Roman"/>
          <w:color w:val="000000"/>
          <w:kern w:val="0"/>
          <w:sz w:val="27"/>
          <w:szCs w:val="27"/>
          <w:highlight w:val="yellow"/>
        </w:rPr>
        <w:t>退休時年滿六十歲；或任職滿二十五年年滿五十五歲者或未具工作能力之退休（職）人員始予以照護。</w:t>
      </w:r>
      <w:r w:rsidRPr="00D03B7B">
        <w:rPr>
          <w:rFonts w:ascii="Times New Roman" w:eastAsia="新細明體" w:hAnsi="Times New Roman" w:cs="Times New Roman"/>
          <w:color w:val="000000"/>
          <w:kern w:val="0"/>
          <w:sz w:val="27"/>
          <w:szCs w:val="27"/>
        </w:rPr>
        <w:t>上述所稱「未具工作能力」係指公務人員退休法施行細則第九條規定（如殘障人員）情事。</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 xml:space="preserve">　　　（三）各機關依現行「退休人員照護事項」規定已列為照護對象者，仍依現行規定繼續辦理。</w:t>
      </w:r>
    </w:p>
    <w:p w:rsidR="00D03B7B" w:rsidRPr="00D03B7B" w:rsidRDefault="00D03B7B" w:rsidP="00D03B7B">
      <w:pPr>
        <w:widowControl/>
        <w:spacing w:before="100" w:beforeAutospacing="1" w:after="100" w:afterAutospacing="1"/>
        <w:ind w:left="1320" w:hanging="1320"/>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 xml:space="preserve">　　　（四）另有關退休人員出國可否發給三節慰問金一節，為落實照護退休（職）人員，凡在國內設有戶籍之退休（職）人員者，</w:t>
      </w:r>
      <w:r w:rsidRPr="00D03B7B">
        <w:rPr>
          <w:rFonts w:ascii="Times New Roman" w:eastAsia="新細明體" w:hAnsi="Times New Roman" w:cs="Times New Roman"/>
          <w:color w:val="000000"/>
          <w:kern w:val="0"/>
          <w:sz w:val="27"/>
          <w:szCs w:val="27"/>
        </w:rPr>
        <w:lastRenderedPageBreak/>
        <w:t>得予發給，惟若於年節前出國者，應出具委託書，</w:t>
      </w:r>
      <w:proofErr w:type="gramStart"/>
      <w:r w:rsidRPr="00D03B7B">
        <w:rPr>
          <w:rFonts w:ascii="Times New Roman" w:eastAsia="新細明體" w:hAnsi="Times New Roman" w:cs="Times New Roman"/>
          <w:color w:val="000000"/>
          <w:kern w:val="0"/>
          <w:sz w:val="27"/>
          <w:szCs w:val="27"/>
        </w:rPr>
        <w:t>俾</w:t>
      </w:r>
      <w:proofErr w:type="gramEnd"/>
      <w:r w:rsidRPr="00D03B7B">
        <w:rPr>
          <w:rFonts w:ascii="Times New Roman" w:eastAsia="新細明體" w:hAnsi="Times New Roman" w:cs="Times New Roman"/>
          <w:color w:val="000000"/>
          <w:kern w:val="0"/>
          <w:sz w:val="27"/>
          <w:szCs w:val="27"/>
        </w:rPr>
        <w:t>憑機關辦理發放三節慰問金之依據。</w:t>
      </w:r>
    </w:p>
    <w:p w:rsidR="00D03B7B" w:rsidRPr="00D03B7B" w:rsidRDefault="00D03B7B" w:rsidP="00D03B7B">
      <w:pPr>
        <w:widowControl/>
        <w:spacing w:before="100" w:beforeAutospacing="1" w:after="100" w:afterAutospacing="1"/>
        <w:ind w:left="880" w:hanging="880"/>
        <w:rPr>
          <w:rFonts w:ascii="Times New Roman" w:eastAsia="新細明體" w:hAnsi="Times New Roman" w:cs="Times New Roman"/>
          <w:color w:val="000000"/>
          <w:kern w:val="0"/>
          <w:sz w:val="27"/>
          <w:szCs w:val="27"/>
        </w:rPr>
      </w:pPr>
      <w:r w:rsidRPr="00D03B7B">
        <w:rPr>
          <w:rFonts w:ascii="Times New Roman" w:eastAsia="新細明體" w:hAnsi="Times New Roman" w:cs="Times New Roman"/>
          <w:color w:val="000000"/>
          <w:kern w:val="0"/>
          <w:sz w:val="27"/>
          <w:szCs w:val="27"/>
        </w:rPr>
        <w:t xml:space="preserve">　　二、本院人事行政局民國八十三年十一月一日八十三</w:t>
      </w:r>
      <w:proofErr w:type="gramStart"/>
      <w:r w:rsidRPr="00D03B7B">
        <w:rPr>
          <w:rFonts w:ascii="Times New Roman" w:eastAsia="新細明體" w:hAnsi="Times New Roman" w:cs="Times New Roman"/>
          <w:color w:val="000000"/>
          <w:kern w:val="0"/>
          <w:sz w:val="27"/>
          <w:szCs w:val="27"/>
        </w:rPr>
        <w:t>局給字第四一三</w:t>
      </w:r>
      <w:proofErr w:type="gramEnd"/>
      <w:r w:rsidRPr="00D03B7B">
        <w:rPr>
          <w:rFonts w:ascii="Times New Roman" w:eastAsia="新細明體" w:hAnsi="Times New Roman" w:cs="Times New Roman"/>
          <w:color w:val="000000"/>
          <w:kern w:val="0"/>
          <w:sz w:val="27"/>
          <w:szCs w:val="27"/>
        </w:rPr>
        <w:t>七七號函及民國八十五年十月十一日八十五</w:t>
      </w:r>
      <w:proofErr w:type="gramStart"/>
      <w:r w:rsidRPr="00D03B7B">
        <w:rPr>
          <w:rFonts w:ascii="Times New Roman" w:eastAsia="新細明體" w:hAnsi="Times New Roman" w:cs="Times New Roman"/>
          <w:color w:val="000000"/>
          <w:kern w:val="0"/>
          <w:sz w:val="27"/>
          <w:szCs w:val="27"/>
        </w:rPr>
        <w:t>局給字第三五</w:t>
      </w:r>
      <w:r w:rsidRPr="00D03B7B">
        <w:rPr>
          <w:rFonts w:ascii="Times New Roman" w:eastAsia="新細明體" w:hAnsi="Times New Roman" w:cs="Times New Roman"/>
          <w:color w:val="000000"/>
          <w:kern w:val="0"/>
          <w:sz w:val="27"/>
          <w:szCs w:val="27"/>
        </w:rPr>
        <w:t>○</w:t>
      </w:r>
      <w:proofErr w:type="gramEnd"/>
      <w:r w:rsidRPr="00D03B7B">
        <w:rPr>
          <w:rFonts w:ascii="Times New Roman" w:eastAsia="新細明體" w:hAnsi="Times New Roman" w:cs="Times New Roman"/>
          <w:color w:val="000000"/>
          <w:kern w:val="0"/>
          <w:sz w:val="27"/>
          <w:szCs w:val="27"/>
        </w:rPr>
        <w:t>二五號函等有關僑居國外、出國探親、滯留大陸及利用三節期間出國觀光之退休人員發給三節慰問金規定停止適用。</w:t>
      </w:r>
    </w:p>
    <w:p w:rsidR="00D03B7B" w:rsidRPr="00D03B7B" w:rsidRDefault="00D03B7B"/>
    <w:sectPr w:rsidR="00D03B7B" w:rsidRPr="00D03B7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D55" w:rsidRDefault="00BB4D55" w:rsidP="003C2745">
      <w:r>
        <w:separator/>
      </w:r>
    </w:p>
  </w:endnote>
  <w:endnote w:type="continuationSeparator" w:id="0">
    <w:p w:rsidR="00BB4D55" w:rsidRDefault="00BB4D55" w:rsidP="003C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D55" w:rsidRDefault="00BB4D55" w:rsidP="003C2745">
      <w:r>
        <w:separator/>
      </w:r>
    </w:p>
  </w:footnote>
  <w:footnote w:type="continuationSeparator" w:id="0">
    <w:p w:rsidR="00BB4D55" w:rsidRDefault="00BB4D55" w:rsidP="003C27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B7B"/>
    <w:rsid w:val="00246E7D"/>
    <w:rsid w:val="003C2745"/>
    <w:rsid w:val="00BB4D55"/>
    <w:rsid w:val="00D03B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745"/>
    <w:pPr>
      <w:tabs>
        <w:tab w:val="center" w:pos="4153"/>
        <w:tab w:val="right" w:pos="8306"/>
      </w:tabs>
      <w:snapToGrid w:val="0"/>
    </w:pPr>
    <w:rPr>
      <w:sz w:val="20"/>
      <w:szCs w:val="20"/>
    </w:rPr>
  </w:style>
  <w:style w:type="character" w:customStyle="1" w:styleId="a4">
    <w:name w:val="頁首 字元"/>
    <w:basedOn w:val="a0"/>
    <w:link w:val="a3"/>
    <w:uiPriority w:val="99"/>
    <w:rsid w:val="003C2745"/>
    <w:rPr>
      <w:sz w:val="20"/>
      <w:szCs w:val="20"/>
    </w:rPr>
  </w:style>
  <w:style w:type="paragraph" w:styleId="a5">
    <w:name w:val="footer"/>
    <w:basedOn w:val="a"/>
    <w:link w:val="a6"/>
    <w:uiPriority w:val="99"/>
    <w:unhideWhenUsed/>
    <w:rsid w:val="003C2745"/>
    <w:pPr>
      <w:tabs>
        <w:tab w:val="center" w:pos="4153"/>
        <w:tab w:val="right" w:pos="8306"/>
      </w:tabs>
      <w:snapToGrid w:val="0"/>
    </w:pPr>
    <w:rPr>
      <w:sz w:val="20"/>
      <w:szCs w:val="20"/>
    </w:rPr>
  </w:style>
  <w:style w:type="character" w:customStyle="1" w:styleId="a6">
    <w:name w:val="頁尾 字元"/>
    <w:basedOn w:val="a0"/>
    <w:link w:val="a5"/>
    <w:uiPriority w:val="99"/>
    <w:rsid w:val="003C274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745"/>
    <w:pPr>
      <w:tabs>
        <w:tab w:val="center" w:pos="4153"/>
        <w:tab w:val="right" w:pos="8306"/>
      </w:tabs>
      <w:snapToGrid w:val="0"/>
    </w:pPr>
    <w:rPr>
      <w:sz w:val="20"/>
      <w:szCs w:val="20"/>
    </w:rPr>
  </w:style>
  <w:style w:type="character" w:customStyle="1" w:styleId="a4">
    <w:name w:val="頁首 字元"/>
    <w:basedOn w:val="a0"/>
    <w:link w:val="a3"/>
    <w:uiPriority w:val="99"/>
    <w:rsid w:val="003C2745"/>
    <w:rPr>
      <w:sz w:val="20"/>
      <w:szCs w:val="20"/>
    </w:rPr>
  </w:style>
  <w:style w:type="paragraph" w:styleId="a5">
    <w:name w:val="footer"/>
    <w:basedOn w:val="a"/>
    <w:link w:val="a6"/>
    <w:uiPriority w:val="99"/>
    <w:unhideWhenUsed/>
    <w:rsid w:val="003C2745"/>
    <w:pPr>
      <w:tabs>
        <w:tab w:val="center" w:pos="4153"/>
        <w:tab w:val="right" w:pos="8306"/>
      </w:tabs>
      <w:snapToGrid w:val="0"/>
    </w:pPr>
    <w:rPr>
      <w:sz w:val="20"/>
      <w:szCs w:val="20"/>
    </w:rPr>
  </w:style>
  <w:style w:type="character" w:customStyle="1" w:styleId="a6">
    <w:name w:val="頁尾 字元"/>
    <w:basedOn w:val="a0"/>
    <w:link w:val="a5"/>
    <w:uiPriority w:val="99"/>
    <w:rsid w:val="003C27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1397">
      <w:bodyDiv w:val="1"/>
      <w:marLeft w:val="0"/>
      <w:marRight w:val="0"/>
      <w:marTop w:val="0"/>
      <w:marBottom w:val="0"/>
      <w:divBdr>
        <w:top w:val="none" w:sz="0" w:space="0" w:color="auto"/>
        <w:left w:val="none" w:sz="0" w:space="0" w:color="auto"/>
        <w:bottom w:val="none" w:sz="0" w:space="0" w:color="auto"/>
        <w:right w:val="none" w:sz="0" w:space="0" w:color="auto"/>
      </w:divBdr>
    </w:div>
    <w:div w:id="1513954512">
      <w:bodyDiv w:val="1"/>
      <w:marLeft w:val="0"/>
      <w:marRight w:val="0"/>
      <w:marTop w:val="0"/>
      <w:marBottom w:val="0"/>
      <w:divBdr>
        <w:top w:val="none" w:sz="0" w:space="0" w:color="auto"/>
        <w:left w:val="none" w:sz="0" w:space="0" w:color="auto"/>
        <w:bottom w:val="none" w:sz="0" w:space="0" w:color="auto"/>
        <w:right w:val="none" w:sz="0" w:space="0" w:color="auto"/>
      </w:divBdr>
      <w:divsChild>
        <w:div w:id="1062681066">
          <w:marLeft w:val="0"/>
          <w:marRight w:val="0"/>
          <w:marTop w:val="0"/>
          <w:marBottom w:val="0"/>
          <w:divBdr>
            <w:top w:val="none" w:sz="0" w:space="0" w:color="auto"/>
            <w:left w:val="none" w:sz="0" w:space="0" w:color="auto"/>
            <w:bottom w:val="none" w:sz="0" w:space="0" w:color="auto"/>
            <w:right w:val="none" w:sz="0" w:space="0" w:color="auto"/>
          </w:divBdr>
        </w:div>
        <w:div w:id="1348676231">
          <w:marLeft w:val="0"/>
          <w:marRight w:val="0"/>
          <w:marTop w:val="0"/>
          <w:marBottom w:val="0"/>
          <w:divBdr>
            <w:top w:val="none" w:sz="0" w:space="0" w:color="auto"/>
            <w:left w:val="none" w:sz="0" w:space="0" w:color="auto"/>
            <w:bottom w:val="none" w:sz="0" w:space="0" w:color="auto"/>
            <w:right w:val="none" w:sz="0" w:space="0" w:color="auto"/>
          </w:divBdr>
        </w:div>
        <w:div w:id="271135770">
          <w:marLeft w:val="0"/>
          <w:marRight w:val="0"/>
          <w:marTop w:val="0"/>
          <w:marBottom w:val="0"/>
          <w:divBdr>
            <w:top w:val="none" w:sz="0" w:space="0" w:color="auto"/>
            <w:left w:val="none" w:sz="0" w:space="0" w:color="auto"/>
            <w:bottom w:val="none" w:sz="0" w:space="0" w:color="auto"/>
            <w:right w:val="none" w:sz="0" w:space="0" w:color="auto"/>
          </w:divBdr>
        </w:div>
      </w:divsChild>
    </w:div>
    <w:div w:id="19860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林威廷</dc:creator>
  <cp:lastModifiedBy>林威廷</cp:lastModifiedBy>
  <cp:revision>2</cp:revision>
  <dcterms:created xsi:type="dcterms:W3CDTF">2016-09-21T08:49:00Z</dcterms:created>
  <dcterms:modified xsi:type="dcterms:W3CDTF">2016-09-23T00:53:00Z</dcterms:modified>
</cp:coreProperties>
</file>