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37" w:rsidRPr="00EB0D9E" w:rsidRDefault="00FE3337" w:rsidP="00FE3337">
      <w:pPr>
        <w:adjustRightInd w:val="0"/>
        <w:snapToGrid w:val="0"/>
        <w:spacing w:beforeLines="50"/>
        <w:jc w:val="center"/>
        <w:rPr>
          <w:rFonts w:ascii="標楷體" w:eastAsia="標楷體" w:hAnsi="標楷體"/>
          <w:sz w:val="32"/>
          <w:szCs w:val="32"/>
        </w:rPr>
      </w:pPr>
      <w:r w:rsidRPr="00EB0D9E">
        <w:rPr>
          <w:rFonts w:ascii="標楷體" w:eastAsia="標楷體" w:hAnsi="標楷體" w:hint="eastAsia"/>
          <w:sz w:val="32"/>
          <w:szCs w:val="32"/>
        </w:rPr>
        <w:t>教育部普通高級中學課程物理學科中心</w:t>
      </w:r>
    </w:p>
    <w:p w:rsidR="00FE3337" w:rsidRPr="00EB0D9E" w:rsidRDefault="00FE3337" w:rsidP="00FE3337">
      <w:pPr>
        <w:adjustRightInd w:val="0"/>
        <w:snapToGrid w:val="0"/>
        <w:spacing w:beforeLines="5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EB0D9E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Pr="00EB0D9E">
        <w:rPr>
          <w:rFonts w:ascii="標楷體" w:eastAsia="標楷體" w:hAnsi="標楷體" w:hint="eastAsia"/>
          <w:sz w:val="32"/>
          <w:szCs w:val="32"/>
        </w:rPr>
        <w:t>年度</w:t>
      </w:r>
      <w:r w:rsidRPr="00AD60A9">
        <w:rPr>
          <w:rFonts w:ascii="標楷體" w:eastAsia="標楷體" w:hAnsi="標楷體" w:hint="eastAsia"/>
          <w:sz w:val="32"/>
          <w:szCs w:val="32"/>
        </w:rPr>
        <w:t>數位化科學實驗研討會-STEM跨領域學習</w:t>
      </w:r>
      <w:r w:rsidRPr="00EB0D9E">
        <w:rPr>
          <w:rFonts w:ascii="標楷體" w:eastAsia="標楷體" w:hAnsi="標楷體" w:hint="eastAsia"/>
          <w:sz w:val="32"/>
          <w:szCs w:val="32"/>
        </w:rPr>
        <w:t>實施計畫</w:t>
      </w:r>
    </w:p>
    <w:p w:rsidR="00FE3337" w:rsidRPr="00EB0D9E" w:rsidRDefault="00FE3337" w:rsidP="00F37204">
      <w:pPr>
        <w:spacing w:line="44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bCs/>
          <w:color w:val="000000"/>
          <w:sz w:val="26"/>
          <w:szCs w:val="26"/>
        </w:rPr>
        <w:t>壹、依據</w:t>
      </w:r>
    </w:p>
    <w:p w:rsidR="00FE3337" w:rsidRPr="00EB0D9E" w:rsidRDefault="00FE3337" w:rsidP="00F37204">
      <w:pPr>
        <w:spacing w:line="440" w:lineRule="exact"/>
        <w:ind w:leftChars="158" w:left="899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一、依據</w:t>
      </w:r>
      <w:r w:rsidRPr="00FE3337">
        <w:rPr>
          <w:rFonts w:ascii="標楷體" w:eastAsia="標楷體" w:hAnsi="標楷體" w:hint="eastAsia"/>
          <w:color w:val="000000"/>
          <w:sz w:val="26"/>
          <w:szCs w:val="26"/>
        </w:rPr>
        <w:t>教育部104年2月25日</w:t>
      </w:r>
      <w:proofErr w:type="gramStart"/>
      <w:r w:rsidRPr="00FE3337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proofErr w:type="gramEnd"/>
      <w:r w:rsidRPr="00FE3337">
        <w:rPr>
          <w:rFonts w:ascii="標楷體" w:eastAsia="標楷體" w:hAnsi="標楷體" w:hint="eastAsia"/>
          <w:color w:val="000000"/>
          <w:sz w:val="26"/>
          <w:szCs w:val="26"/>
        </w:rPr>
        <w:t>教授國字第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40014268"/>
          <w:attr w:name="UnitName" w:val="a"/>
        </w:smartTagPr>
        <w:r w:rsidRPr="00FE3337">
          <w:rPr>
            <w:rFonts w:ascii="標楷體" w:eastAsia="標楷體" w:hAnsi="標楷體"/>
            <w:color w:val="000000"/>
            <w:sz w:val="26"/>
            <w:szCs w:val="26"/>
          </w:rPr>
          <w:t>1040014268A</w:t>
        </w:r>
      </w:smartTag>
      <w:r w:rsidRPr="00FE3337">
        <w:rPr>
          <w:rFonts w:ascii="標楷體" w:eastAsia="標楷體" w:hAnsi="標楷體" w:hint="eastAsia"/>
          <w:color w:val="000000"/>
          <w:sz w:val="26"/>
          <w:szCs w:val="26"/>
        </w:rPr>
        <w:t>號函</w:t>
      </w: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普通高級中學課程物理學科中心</w:t>
      </w:r>
      <w:proofErr w:type="gramStart"/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color w:val="000000"/>
          <w:sz w:val="26"/>
          <w:szCs w:val="26"/>
        </w:rPr>
        <w:t>4</w:t>
      </w:r>
      <w:proofErr w:type="gramEnd"/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年度工作計畫辦理</w:t>
      </w:r>
    </w:p>
    <w:p w:rsidR="00FE3337" w:rsidRPr="00EB0D9E" w:rsidRDefault="00FE3337" w:rsidP="00F3720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bCs/>
          <w:color w:val="000000"/>
          <w:sz w:val="26"/>
          <w:szCs w:val="26"/>
        </w:rPr>
        <w:t>貳、目的</w:t>
      </w:r>
    </w:p>
    <w:p w:rsidR="00FE3337" w:rsidRPr="00EB0D9E" w:rsidRDefault="00FE3337" w:rsidP="00F37204">
      <w:pPr>
        <w:numPr>
          <w:ilvl w:val="0"/>
          <w:numId w:val="2"/>
        </w:numPr>
        <w:tabs>
          <w:tab w:val="clear" w:pos="1440"/>
        </w:tabs>
        <w:spacing w:line="440" w:lineRule="exact"/>
        <w:ind w:left="900" w:hanging="540"/>
        <w:rPr>
          <w:rFonts w:ascii="標楷體" w:eastAsia="標楷體" w:hAnsi="標楷體"/>
          <w:color w:val="000000"/>
          <w:sz w:val="26"/>
          <w:szCs w:val="26"/>
        </w:rPr>
      </w:pPr>
      <w:r w:rsidRPr="00AD60A9">
        <w:rPr>
          <w:rFonts w:ascii="標楷體" w:eastAsia="標楷體" w:hAnsi="標楷體" w:hint="eastAsia"/>
          <w:color w:val="000000"/>
          <w:sz w:val="26"/>
          <w:szCs w:val="26"/>
        </w:rPr>
        <w:t>因應國際科學教學數位化的趨勢，同時結合不一樣的教學方法和理念，提供國高中數學與自然學科教師更多有趣的發想和創意，同時結合不同領域的數位化學習概念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E3337" w:rsidRDefault="00FE3337" w:rsidP="00F37204">
      <w:pPr>
        <w:numPr>
          <w:ilvl w:val="0"/>
          <w:numId w:val="2"/>
        </w:numPr>
        <w:tabs>
          <w:tab w:val="clear" w:pos="1440"/>
        </w:tabs>
        <w:spacing w:line="440" w:lineRule="exact"/>
        <w:ind w:left="900" w:hanging="540"/>
        <w:rPr>
          <w:rFonts w:ascii="標楷體" w:eastAsia="標楷體" w:hAnsi="標楷體"/>
          <w:color w:val="000000"/>
          <w:sz w:val="26"/>
          <w:szCs w:val="26"/>
        </w:rPr>
      </w:pPr>
      <w:r w:rsidRPr="003F5B52">
        <w:rPr>
          <w:rFonts w:ascii="標楷體" w:eastAsia="標楷體" w:hAnsi="標楷體" w:hint="eastAsia"/>
          <w:color w:val="000000"/>
          <w:sz w:val="26"/>
          <w:szCs w:val="26"/>
        </w:rPr>
        <w:t>STEM科學教育，能培養學生科學、科技、工程及數學跨領域的學習，運用科學的方法，由「做中學」以增進創造思考和解決問題的能力，養成終身學習和研究發展的良好習慣。藉由專家學者深入淺出地談STEM之跨領域學習，解釋數位化量測的趨勢及優缺點，演示兼具趣味性又內容豐富的實驗數位化量測，激盪出自然學科老師的熱情和創意，強化教師的STEM科學教育科際整合教學能力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E3337" w:rsidRPr="00EB0D9E" w:rsidRDefault="00FE3337" w:rsidP="00F3720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參、辦理單位</w:t>
      </w:r>
    </w:p>
    <w:p w:rsidR="00FE3337" w:rsidRPr="00EB0D9E" w:rsidRDefault="00FE3337" w:rsidP="00F37204">
      <w:pPr>
        <w:spacing w:line="440" w:lineRule="exact"/>
        <w:ind w:leftChars="197" w:left="993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一、指導單位：教育部國民及學前教育署。</w:t>
      </w:r>
    </w:p>
    <w:p w:rsidR="00FE3337" w:rsidRPr="00EB0D9E" w:rsidRDefault="00FE3337" w:rsidP="00F37204">
      <w:pPr>
        <w:spacing w:line="440" w:lineRule="exact"/>
        <w:ind w:leftChars="197" w:left="993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二、主辦單位：國立</w:t>
      </w:r>
      <w:proofErr w:type="gramStart"/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proofErr w:type="gramEnd"/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中第一高級中學物理學科中心。</w:t>
      </w:r>
    </w:p>
    <w:p w:rsidR="00FE3337" w:rsidRPr="00EB0D9E" w:rsidRDefault="00FE3337" w:rsidP="00F37204">
      <w:pPr>
        <w:spacing w:line="440" w:lineRule="exact"/>
        <w:ind w:left="473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三、協辦單位：東吳大學物理系</w:t>
      </w:r>
    </w:p>
    <w:p w:rsidR="00FE3337" w:rsidRPr="00EB0D9E" w:rsidRDefault="00FE3337" w:rsidP="00F37204">
      <w:pPr>
        <w:spacing w:line="440" w:lineRule="exact"/>
        <w:ind w:left="3120" w:hangingChars="1200" w:hanging="3120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肆、參加對象與預計人數：</w:t>
      </w:r>
      <w:r w:rsidR="0082517D" w:rsidRPr="0082517D">
        <w:rPr>
          <w:rFonts w:ascii="標楷體" w:eastAsia="標楷體" w:hAnsi="標楷體"/>
          <w:color w:val="000000"/>
          <w:sz w:val="26"/>
          <w:szCs w:val="26"/>
        </w:rPr>
        <w:t>全國各級學校對</w:t>
      </w:r>
      <w:r w:rsidR="0082517D" w:rsidRPr="003F5B52">
        <w:rPr>
          <w:rFonts w:ascii="標楷體" w:eastAsia="標楷體" w:hAnsi="標楷體" w:hint="eastAsia"/>
          <w:color w:val="000000"/>
          <w:sz w:val="26"/>
          <w:szCs w:val="26"/>
        </w:rPr>
        <w:t>STEM科學教育</w:t>
      </w:r>
      <w:r w:rsidR="0082517D" w:rsidRPr="0082517D">
        <w:rPr>
          <w:rFonts w:ascii="標楷體" w:eastAsia="標楷體" w:hAnsi="標楷體"/>
          <w:color w:val="000000"/>
          <w:sz w:val="26"/>
          <w:szCs w:val="26"/>
        </w:rPr>
        <w:t>有興趣之學生、教師及一般民眾。</w:t>
      </w:r>
      <w:r w:rsidRPr="0082517D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EB0D9E">
        <w:rPr>
          <w:rFonts w:ascii="標楷體" w:eastAsia="標楷體" w:hAnsi="標楷體" w:hint="eastAsia"/>
          <w:sz w:val="26"/>
          <w:szCs w:val="26"/>
        </w:rPr>
        <w:t>每場次預計</w:t>
      </w:r>
      <w:r w:rsidR="00F37204">
        <w:rPr>
          <w:rFonts w:ascii="標楷體" w:eastAsia="標楷體" w:hAnsi="標楷體" w:hint="eastAsia"/>
          <w:sz w:val="26"/>
          <w:szCs w:val="26"/>
        </w:rPr>
        <w:t>140</w:t>
      </w:r>
      <w:r w:rsidRPr="00EB0D9E">
        <w:rPr>
          <w:rFonts w:ascii="標楷體" w:eastAsia="標楷體" w:hAnsi="標楷體" w:hint="eastAsia"/>
          <w:sz w:val="26"/>
          <w:szCs w:val="26"/>
        </w:rPr>
        <w:t>名額滿為止。</w:t>
      </w:r>
    </w:p>
    <w:p w:rsidR="00FE3337" w:rsidRPr="00EB0D9E" w:rsidRDefault="00FE3337" w:rsidP="00F3720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伍、研習時間：10</w:t>
      </w:r>
      <w:r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年11月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28</w:t>
      </w: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日（星期六</w:t>
      </w:r>
      <w:r w:rsidRPr="00EB0D9E">
        <w:rPr>
          <w:rFonts w:ascii="標楷體" w:eastAsia="標楷體" w:hAnsi="標楷體" w:hint="eastAsia"/>
          <w:sz w:val="26"/>
          <w:szCs w:val="26"/>
        </w:rPr>
        <w:t>）</w:t>
      </w: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上午09：</w:t>
      </w:r>
      <w:r w:rsidR="00F37204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0～17：10。</w:t>
      </w:r>
    </w:p>
    <w:p w:rsidR="00FE3337" w:rsidRPr="00EB0D9E" w:rsidRDefault="00FE3337" w:rsidP="00F37204">
      <w:pPr>
        <w:tabs>
          <w:tab w:val="left" w:pos="5970"/>
        </w:tabs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陸、研習地點：東吳大學物理系 第一教研大樓 R601源流講堂</w:t>
      </w:r>
    </w:p>
    <w:p w:rsidR="00FE3337" w:rsidRPr="00EB0D9E" w:rsidRDefault="00FE3337" w:rsidP="00F3720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柒</w:t>
      </w:r>
      <w:proofErr w:type="gramEnd"/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、預期效益：</w:t>
      </w:r>
    </w:p>
    <w:p w:rsidR="00FE3337" w:rsidRPr="00EB0D9E" w:rsidRDefault="00FE3337" w:rsidP="00F37204">
      <w:pPr>
        <w:tabs>
          <w:tab w:val="left" w:pos="960"/>
        </w:tabs>
        <w:spacing w:line="440" w:lineRule="exact"/>
        <w:ind w:left="480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透過數位化科學實驗演示及數位科學量測的經驗分享，期待可以帶給課堂教學上許多科學即時呈現的教學範例和思維。</w:t>
      </w:r>
    </w:p>
    <w:p w:rsidR="00FE3337" w:rsidRPr="00EB0D9E" w:rsidRDefault="00FE3337" w:rsidP="00F37204">
      <w:p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捌、</w:t>
      </w:r>
      <w:r w:rsidRPr="00EB0D9E">
        <w:rPr>
          <w:rFonts w:ascii="標楷體" w:eastAsia="標楷體" w:hAnsi="標楷體" w:hint="eastAsia"/>
          <w:bCs/>
          <w:color w:val="000000"/>
          <w:sz w:val="26"/>
          <w:szCs w:val="26"/>
        </w:rPr>
        <w:t>報名方式與報名時間：網路報名</w:t>
      </w: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EB0D9E">
        <w:rPr>
          <w:rFonts w:ascii="標楷體" w:eastAsia="標楷體" w:hAnsi="標楷體" w:hint="eastAsia"/>
          <w:bCs/>
          <w:color w:val="000000"/>
          <w:sz w:val="26"/>
          <w:szCs w:val="26"/>
        </w:rPr>
        <w:t>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5"/>
        </w:smartTagPr>
        <w:r w:rsidRPr="00EB0D9E">
          <w:rPr>
            <w:rFonts w:ascii="標楷體" w:eastAsia="標楷體" w:hAnsi="標楷體" w:hint="eastAsia"/>
            <w:bCs/>
            <w:sz w:val="26"/>
            <w:szCs w:val="26"/>
          </w:rPr>
          <w:t>11月</w:t>
        </w:r>
        <w:r>
          <w:rPr>
            <w:rFonts w:ascii="標楷體" w:eastAsia="標楷體" w:hAnsi="標楷體" w:hint="eastAsia"/>
            <w:bCs/>
            <w:sz w:val="26"/>
            <w:szCs w:val="26"/>
          </w:rPr>
          <w:t>26</w:t>
        </w:r>
        <w:r w:rsidRPr="00EB0D9E">
          <w:rPr>
            <w:rFonts w:ascii="標楷體" w:eastAsia="標楷體" w:hAnsi="標楷體" w:hint="eastAsia"/>
            <w:bCs/>
            <w:sz w:val="26"/>
            <w:szCs w:val="26"/>
          </w:rPr>
          <w:t>日</w:t>
        </w:r>
      </w:smartTag>
      <w:proofErr w:type="gramStart"/>
      <w:r w:rsidRPr="00EB0D9E">
        <w:rPr>
          <w:rFonts w:ascii="標楷體" w:eastAsia="標楷體" w:hAnsi="標楷體" w:hint="eastAsia"/>
          <w:bCs/>
          <w:sz w:val="26"/>
          <w:szCs w:val="26"/>
        </w:rPr>
        <w:t>止</w:t>
      </w:r>
      <w:proofErr w:type="gramEnd"/>
    </w:p>
    <w:p w:rsidR="00FE3337" w:rsidRPr="00EB0D9E" w:rsidRDefault="00FE3337" w:rsidP="00F37204">
      <w:pPr>
        <w:numPr>
          <w:ilvl w:val="0"/>
          <w:numId w:val="3"/>
        </w:numPr>
        <w:tabs>
          <w:tab w:val="clear" w:pos="1433"/>
          <w:tab w:val="num" w:pos="960"/>
        </w:tabs>
        <w:spacing w:line="440" w:lineRule="exact"/>
        <w:ind w:left="1080" w:hanging="600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本活動列入教師進修研習課程，</w:t>
      </w:r>
      <w:proofErr w:type="gramStart"/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每場核予</w:t>
      </w:r>
      <w:proofErr w:type="gramEnd"/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研習時數</w:t>
      </w:r>
      <w:r w:rsidR="00F37204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小時。</w:t>
      </w:r>
    </w:p>
    <w:p w:rsidR="00F37204" w:rsidRPr="00F37204" w:rsidRDefault="00FE3337" w:rsidP="00F37204">
      <w:pPr>
        <w:numPr>
          <w:ilvl w:val="0"/>
          <w:numId w:val="3"/>
        </w:numPr>
        <w:tabs>
          <w:tab w:val="clear" w:pos="1433"/>
          <w:tab w:val="num" w:pos="960"/>
        </w:tabs>
        <w:spacing w:line="440" w:lineRule="exact"/>
        <w:ind w:left="1080" w:hanging="600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因研習場地有限，</w:t>
      </w:r>
      <w:r w:rsidRPr="00F37204">
        <w:rPr>
          <w:rFonts w:ascii="標楷體" w:eastAsia="標楷體" w:hAnsi="標楷體" w:hint="eastAsia"/>
          <w:color w:val="000000"/>
          <w:sz w:val="26"/>
          <w:szCs w:val="26"/>
        </w:rPr>
        <w:t>每場次預計</w:t>
      </w:r>
      <w:r w:rsidR="00F37204" w:rsidRPr="00F37204">
        <w:rPr>
          <w:rFonts w:ascii="標楷體" w:eastAsia="標楷體" w:hAnsi="標楷體" w:hint="eastAsia"/>
          <w:color w:val="000000"/>
          <w:sz w:val="26"/>
          <w:szCs w:val="26"/>
        </w:rPr>
        <w:t>140</w:t>
      </w:r>
      <w:r w:rsidRPr="00F37204">
        <w:rPr>
          <w:rFonts w:ascii="標楷體" w:eastAsia="標楷體" w:hAnsi="標楷體" w:hint="eastAsia"/>
          <w:color w:val="000000"/>
          <w:sz w:val="26"/>
          <w:szCs w:val="26"/>
        </w:rPr>
        <w:t>名額，額滿為止，</w:t>
      </w:r>
      <w:r w:rsidRPr="00EB0D9E">
        <w:rPr>
          <w:rFonts w:ascii="標楷體" w:eastAsia="標楷體" w:hAnsi="標楷體" w:hint="eastAsia"/>
          <w:color w:val="000000"/>
          <w:sz w:val="26"/>
          <w:szCs w:val="26"/>
        </w:rPr>
        <w:t>請逕行至</w:t>
      </w:r>
      <w:r w:rsidR="00F37204" w:rsidRPr="00F37204">
        <w:rPr>
          <w:rFonts w:ascii="標楷體" w:eastAsia="標楷體" w:hAnsi="標楷體" w:hint="eastAsia"/>
          <w:color w:val="000000"/>
          <w:sz w:val="26"/>
          <w:szCs w:val="26"/>
        </w:rPr>
        <w:t>教育部全國教師在職進修網登入報名</w:t>
      </w:r>
      <w:r w:rsidR="00F37204" w:rsidRPr="00F37204">
        <w:rPr>
          <w:rFonts w:ascii="標楷體" w:eastAsia="標楷體" w:hAnsi="標楷體"/>
          <w:color w:val="000000"/>
          <w:sz w:val="26"/>
          <w:szCs w:val="26"/>
        </w:rPr>
        <w:t>(http://www1.inservice.edu.tw)</w:t>
      </w:r>
      <w:r w:rsidRPr="00F37204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F37204" w:rsidRPr="00F37204">
        <w:rPr>
          <w:rFonts w:ascii="標楷體" w:eastAsia="標楷體" w:hAnsi="標楷體" w:hint="eastAsia"/>
          <w:color w:val="000000"/>
          <w:sz w:val="26"/>
          <w:szCs w:val="26"/>
        </w:rPr>
        <w:t>課程代碼：</w:t>
      </w:r>
      <w:r w:rsidR="00F37204" w:rsidRPr="00FF37D1">
        <w:rPr>
          <w:rFonts w:ascii="標楷體" w:eastAsia="標楷體" w:hAnsi="標楷體"/>
          <w:b/>
          <w:color w:val="000000"/>
          <w:sz w:val="26"/>
          <w:szCs w:val="26"/>
        </w:rPr>
        <w:t>1874353</w:t>
      </w:r>
      <w:r w:rsidR="00F3720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E3337" w:rsidRPr="00EB0D9E" w:rsidRDefault="00FE3337" w:rsidP="00FE3337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 w:rsidRPr="00EB0D9E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玖、研習主題與流程：</w:t>
      </w:r>
      <w:r w:rsidR="00F37204" w:rsidRPr="00EB0D9E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tbl>
      <w:tblPr>
        <w:tblW w:w="516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1539"/>
        <w:gridCol w:w="1347"/>
        <w:gridCol w:w="1349"/>
        <w:gridCol w:w="1349"/>
        <w:gridCol w:w="869"/>
        <w:gridCol w:w="451"/>
        <w:gridCol w:w="1350"/>
        <w:gridCol w:w="1346"/>
      </w:tblGrid>
      <w:tr w:rsidR="00F37204" w:rsidRPr="00F37204">
        <w:trPr>
          <w:trHeight w:val="495"/>
          <w:jc w:val="center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時間</w:t>
            </w:r>
          </w:p>
        </w:tc>
        <w:tc>
          <w:tcPr>
            <w:tcW w:w="2621" w:type="pct"/>
            <w:gridSpan w:val="4"/>
            <w:tcBorders>
              <w:top w:val="single" w:sz="8" w:space="0" w:color="000000"/>
            </w:tcBorders>
            <w:shd w:val="clear" w:color="auto" w:fill="E6E6E6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主題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主講者</w:t>
            </w:r>
          </w:p>
        </w:tc>
      </w:tr>
      <w:tr w:rsidR="00F37204" w:rsidRPr="00F37204">
        <w:trPr>
          <w:jc w:val="center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9:00-9:30</w:t>
            </w:r>
          </w:p>
        </w:tc>
        <w:tc>
          <w:tcPr>
            <w:tcW w:w="4305" w:type="pct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報到</w:t>
            </w:r>
          </w:p>
        </w:tc>
      </w:tr>
      <w:tr w:rsidR="00F37204" w:rsidRPr="00F37204">
        <w:trPr>
          <w:jc w:val="center"/>
        </w:trPr>
        <w:tc>
          <w:tcPr>
            <w:tcW w:w="695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9:30-10:00</w:t>
            </w:r>
          </w:p>
        </w:tc>
        <w:tc>
          <w:tcPr>
            <w:tcW w:w="2621" w:type="pct"/>
            <w:gridSpan w:val="4"/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開場主持暨來賓致詞</w:t>
            </w:r>
          </w:p>
        </w:tc>
        <w:tc>
          <w:tcPr>
            <w:tcW w:w="1684" w:type="pct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東吳大學物理系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主任暨邀請貴賓</w:t>
            </w:r>
          </w:p>
        </w:tc>
      </w:tr>
      <w:tr w:rsidR="00F37204" w:rsidRPr="00F37204">
        <w:trPr>
          <w:jc w:val="center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10:00-10:50</w:t>
            </w:r>
          </w:p>
        </w:tc>
        <w:tc>
          <w:tcPr>
            <w:tcW w:w="2621" w:type="pct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特邀講演</w:t>
            </w:r>
            <w:r w:rsidRPr="00F37204">
              <w:rPr>
                <w:rFonts w:ascii="標楷體" w:eastAsia="標楷體" w:hAnsi="標楷體" w:cs="新細明體"/>
                <w:color w:val="000000"/>
              </w:rPr>
              <w:t>(1)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37204">
              <w:rPr>
                <w:rFonts w:ascii="標楷體" w:eastAsia="標楷體" w:hAnsi="標楷體" w:cs="新細明體" w:hint="eastAsia"/>
                <w:color w:val="000000"/>
              </w:rPr>
              <w:t>鵝爸解密</w:t>
            </w:r>
            <w:proofErr w:type="gramEnd"/>
            <w:r w:rsidRPr="00F37204">
              <w:rPr>
                <w:rFonts w:ascii="標楷體" w:eastAsia="標楷體" w:hAnsi="標楷體" w:cs="新細明體"/>
                <w:color w:val="000000"/>
              </w:rPr>
              <w:t xml:space="preserve">- </w:t>
            </w:r>
            <w:r w:rsidRPr="00F37204">
              <w:rPr>
                <w:rFonts w:ascii="標楷體" w:eastAsia="標楷體" w:hAnsi="標楷體" w:cs="新細明體" w:hint="eastAsia"/>
                <w:color w:val="000000"/>
              </w:rPr>
              <w:t>人體訊號的奧秘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東吳大學物理系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陳秋民</w:t>
            </w:r>
            <w:r w:rsidRPr="00F37204">
              <w:rPr>
                <w:rFonts w:ascii="標楷體" w:eastAsia="標楷體" w:hAnsi="標楷體"/>
                <w:color w:val="000000"/>
              </w:rPr>
              <w:t xml:space="preserve"> </w:t>
            </w:r>
            <w:r w:rsidRPr="00F37204">
              <w:rPr>
                <w:rFonts w:ascii="標楷體" w:eastAsia="標楷體" w:hAnsi="標楷體" w:cs="新細明體" w:hint="eastAsia"/>
                <w:color w:val="000000"/>
              </w:rPr>
              <w:t>教授</w:t>
            </w:r>
          </w:p>
        </w:tc>
      </w:tr>
      <w:tr w:rsidR="00F37204" w:rsidRPr="00F37204">
        <w:trPr>
          <w:jc w:val="center"/>
        </w:trPr>
        <w:tc>
          <w:tcPr>
            <w:tcW w:w="695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10:50-11:10</w:t>
            </w:r>
          </w:p>
        </w:tc>
        <w:tc>
          <w:tcPr>
            <w:tcW w:w="4305" w:type="pct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中場休息</w:t>
            </w:r>
          </w:p>
        </w:tc>
      </w:tr>
      <w:tr w:rsidR="00F37204" w:rsidRPr="00F37204">
        <w:trPr>
          <w:jc w:val="center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11:10-12:00</w:t>
            </w:r>
          </w:p>
        </w:tc>
        <w:tc>
          <w:tcPr>
            <w:tcW w:w="2621" w:type="pct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特邀講演</w:t>
            </w:r>
            <w:r w:rsidRPr="00F37204">
              <w:rPr>
                <w:rFonts w:ascii="標楷體" w:eastAsia="標楷體" w:hAnsi="標楷體" w:cs="新細明體"/>
                <w:color w:val="000000"/>
              </w:rPr>
              <w:t>(2)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F37204">
              <w:rPr>
                <w:rFonts w:ascii="標楷體" w:eastAsia="標楷體" w:hAnsi="標楷體" w:cs="新細明體" w:hint="eastAsia"/>
                <w:color w:val="000000"/>
              </w:rPr>
              <w:t>鵝爸解密</w:t>
            </w:r>
            <w:proofErr w:type="gramEnd"/>
            <w:r w:rsidRPr="00F37204">
              <w:rPr>
                <w:rFonts w:ascii="標楷體" w:eastAsia="標楷體" w:hAnsi="標楷體" w:cs="新細明體"/>
                <w:color w:val="000000"/>
              </w:rPr>
              <w:t xml:space="preserve">- </w:t>
            </w:r>
            <w:r w:rsidRPr="00F37204">
              <w:rPr>
                <w:rFonts w:ascii="標楷體" w:eastAsia="標楷體" w:hAnsi="標楷體" w:cs="新細明體" w:hint="eastAsia"/>
                <w:color w:val="000000"/>
              </w:rPr>
              <w:t>人體訊號的奧秘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東吳大學物理系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陳秋民</w:t>
            </w:r>
            <w:r w:rsidRPr="00F37204">
              <w:rPr>
                <w:rFonts w:ascii="標楷體" w:eastAsia="標楷體" w:hAnsi="標楷體"/>
                <w:color w:val="000000"/>
              </w:rPr>
              <w:t xml:space="preserve"> </w:t>
            </w:r>
            <w:r w:rsidRPr="00F37204">
              <w:rPr>
                <w:rFonts w:ascii="標楷體" w:eastAsia="標楷體" w:hAnsi="標楷體" w:cs="新細明體" w:hint="eastAsia"/>
                <w:color w:val="000000"/>
              </w:rPr>
              <w:t>教授</w:t>
            </w:r>
          </w:p>
        </w:tc>
      </w:tr>
      <w:tr w:rsidR="00F37204" w:rsidRPr="00F37204">
        <w:trPr>
          <w:jc w:val="center"/>
        </w:trPr>
        <w:tc>
          <w:tcPr>
            <w:tcW w:w="695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12:00-13:30</w:t>
            </w:r>
          </w:p>
        </w:tc>
        <w:tc>
          <w:tcPr>
            <w:tcW w:w="4305" w:type="pct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午膳</w:t>
            </w:r>
          </w:p>
        </w:tc>
      </w:tr>
      <w:tr w:rsidR="00F37204" w:rsidRPr="00F37204">
        <w:trPr>
          <w:jc w:val="center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13:30-14:20</w:t>
            </w:r>
          </w:p>
        </w:tc>
        <w:tc>
          <w:tcPr>
            <w:tcW w:w="2621" w:type="pct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特邀講演</w:t>
            </w:r>
            <w:r w:rsidRPr="00F37204">
              <w:rPr>
                <w:rFonts w:ascii="標楷體" w:eastAsia="標楷體" w:hAnsi="標楷體"/>
                <w:color w:val="000000"/>
              </w:rPr>
              <w:t>(3)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科學探究與</w:t>
            </w:r>
            <w:r w:rsidRPr="00F37204">
              <w:rPr>
                <w:rFonts w:ascii="標楷體" w:eastAsia="標楷體" w:hAnsi="標楷體"/>
                <w:color w:val="000000"/>
              </w:rPr>
              <w:t>STEM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跨領域學習的對話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臺北市立大學理學院</w:t>
            </w:r>
          </w:p>
          <w:p w:rsidR="00F37204" w:rsidRPr="00F37204" w:rsidRDefault="00F37204" w:rsidP="00F372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科學學習中心 古建國 主任</w:t>
            </w:r>
          </w:p>
        </w:tc>
      </w:tr>
      <w:tr w:rsidR="00F37204" w:rsidRPr="00F37204">
        <w:trPr>
          <w:trHeight w:val="440"/>
          <w:jc w:val="center"/>
        </w:trPr>
        <w:tc>
          <w:tcPr>
            <w:tcW w:w="695" w:type="pct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14:20-15:50</w:t>
            </w:r>
          </w:p>
        </w:tc>
        <w:tc>
          <w:tcPr>
            <w:tcW w:w="4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color w:val="000000"/>
              </w:rPr>
              <w:t>STEM</w:t>
            </w:r>
            <w:r w:rsidRPr="00F37204">
              <w:rPr>
                <w:rFonts w:ascii="標楷體" w:eastAsia="標楷體" w:hAnsi="標楷體" w:hint="eastAsia"/>
                <w:b/>
                <w:color w:val="000000"/>
              </w:rPr>
              <w:t>跨領域學習平行場次工作坊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color w:val="000000"/>
              </w:rPr>
              <w:t>(</w:t>
            </w:r>
            <w:r w:rsidRPr="00F37204">
              <w:rPr>
                <w:rFonts w:ascii="標楷體" w:eastAsia="標楷體" w:hAnsi="標楷體" w:hint="eastAsia"/>
                <w:b/>
                <w:color w:val="000000"/>
              </w:rPr>
              <w:t>與會老師於當天報到時任選一場次參加，額滿為止</w:t>
            </w:r>
            <w:r w:rsidRPr="00F37204">
              <w:rPr>
                <w:rFonts w:ascii="標楷體" w:eastAsia="標楷體" w:hAnsi="標楷體"/>
                <w:b/>
                <w:color w:val="000000"/>
              </w:rPr>
              <w:t>)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F37204">
              <w:rPr>
                <w:rFonts w:ascii="標楷體" w:eastAsia="標楷體" w:hAnsi="標楷體" w:hint="eastAsia"/>
                <w:b/>
                <w:color w:val="000000"/>
              </w:rPr>
              <w:t>＊＊</w:t>
            </w:r>
            <w:proofErr w:type="gramEnd"/>
            <w:r w:rsidRPr="00F37204">
              <w:rPr>
                <w:rFonts w:ascii="標楷體" w:eastAsia="標楷體" w:hAnsi="標楷體" w:hint="eastAsia"/>
                <w:b/>
                <w:color w:val="000000"/>
              </w:rPr>
              <w:t>請注意每場次之人數限制！</w:t>
            </w:r>
          </w:p>
        </w:tc>
      </w:tr>
      <w:tr w:rsidR="00F37204" w:rsidRPr="00F37204">
        <w:trPr>
          <w:trHeight w:val="440"/>
          <w:jc w:val="center"/>
        </w:trPr>
        <w:tc>
          <w:tcPr>
            <w:tcW w:w="695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場次</w:t>
            </w:r>
            <w:proofErr w:type="gramStart"/>
            <w:r w:rsidRPr="00F37204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場次二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場次三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場次四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場次五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場次六</w:t>
            </w:r>
          </w:p>
        </w:tc>
      </w:tr>
      <w:tr w:rsidR="00F37204" w:rsidRPr="00F37204">
        <w:trPr>
          <w:trHeight w:val="440"/>
          <w:jc w:val="center"/>
        </w:trPr>
        <w:tc>
          <w:tcPr>
            <w:tcW w:w="695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專題講演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工作坊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工作坊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專題講演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工作坊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工作坊</w:t>
            </w:r>
          </w:p>
        </w:tc>
      </w:tr>
      <w:tr w:rsidR="00F37204" w:rsidRPr="00F37204">
        <w:trPr>
          <w:trHeight w:val="440"/>
          <w:jc w:val="center"/>
        </w:trPr>
        <w:tc>
          <w:tcPr>
            <w:tcW w:w="695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STEM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教學設計</w:t>
            </w:r>
            <w:r w:rsidRPr="00F37204">
              <w:rPr>
                <w:rFonts w:ascii="標楷體" w:eastAsia="標楷體" w:hAnsi="標楷體"/>
                <w:color w:val="000000"/>
              </w:rPr>
              <w:t>(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實務與示例</w:t>
            </w:r>
            <w:r w:rsidRPr="00F37204">
              <w:rPr>
                <w:rFonts w:ascii="標楷體" w:eastAsia="標楷體" w:hAnsi="標楷體"/>
                <w:color w:val="000000"/>
              </w:rPr>
              <w:t>)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STEM Teaching for K-12 Teachers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運動學這樣玩-以數位量測為例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翻轉數學教學</w:t>
            </w:r>
            <w:r w:rsidRPr="00F37204">
              <w:rPr>
                <w:rFonts w:ascii="標楷體" w:eastAsia="標楷體" w:hAnsi="標楷體"/>
                <w:color w:val="000000"/>
              </w:rPr>
              <w:t>-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科技化課堂應用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中學物理中的數學與測量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張力測試器</w:t>
            </w:r>
          </w:p>
          <w:p w:rsidR="00F37204" w:rsidRPr="00F37204" w:rsidRDefault="00F37204" w:rsidP="00F3720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製作</w:t>
            </w:r>
            <w:r w:rsidRPr="00F37204">
              <w:rPr>
                <w:rFonts w:ascii="標楷體" w:eastAsia="標楷體" w:hAnsi="標楷體"/>
                <w:color w:val="000000"/>
              </w:rPr>
              <w:t>-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以</w:t>
            </w:r>
            <w:r w:rsidRPr="00F37204">
              <w:rPr>
                <w:rFonts w:ascii="標楷體" w:eastAsia="標楷體" w:hAnsi="標楷體"/>
                <w:color w:val="000000"/>
              </w:rPr>
              <w:t xml:space="preserve">LEGO NXT 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為例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Arduino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數位感測應用</w:t>
            </w:r>
            <w:r w:rsidRPr="00F37204">
              <w:rPr>
                <w:rFonts w:ascii="標楷體" w:eastAsia="標楷體" w:hAnsi="標楷體"/>
                <w:color w:val="000000"/>
              </w:rPr>
              <w:t>-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利用三軸加速度計控制</w:t>
            </w:r>
            <w:r w:rsidRPr="00F37204">
              <w:rPr>
                <w:rFonts w:ascii="標楷體" w:eastAsia="標楷體" w:hAnsi="標楷體"/>
                <w:color w:val="000000"/>
              </w:rPr>
              <w:t>RGB LED</w:t>
            </w:r>
          </w:p>
        </w:tc>
      </w:tr>
      <w:tr w:rsidR="00F37204" w:rsidRPr="00F37204">
        <w:trPr>
          <w:trHeight w:val="440"/>
          <w:jc w:val="center"/>
        </w:trPr>
        <w:tc>
          <w:tcPr>
            <w:tcW w:w="695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基隆女中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張仁壽"/>
              </w:smartTagPr>
              <w:r w:rsidRPr="00F37204">
                <w:rPr>
                  <w:rFonts w:ascii="標楷體" w:eastAsia="標楷體" w:hAnsi="標楷體" w:hint="eastAsia"/>
                  <w:color w:val="000000"/>
                </w:rPr>
                <w:t>張仁壽</w:t>
              </w:r>
            </w:smartTag>
            <w:r w:rsidRPr="00F37204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金陵女中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翁正鴻"/>
              </w:smartTagPr>
              <w:r w:rsidRPr="00F37204">
                <w:rPr>
                  <w:rFonts w:ascii="標楷體" w:eastAsia="標楷體" w:hAnsi="標楷體" w:hint="eastAsia"/>
                  <w:color w:val="000000"/>
                </w:rPr>
                <w:t>翁正鴻</w:t>
              </w:r>
            </w:smartTag>
            <w:r w:rsidRPr="00F37204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睿紘"/>
              </w:smartTagPr>
              <w:r w:rsidRPr="00F37204">
                <w:rPr>
                  <w:rFonts w:ascii="標楷體" w:eastAsia="標楷體" w:hAnsi="標楷體" w:hint="eastAsia"/>
                  <w:color w:val="000000"/>
                </w:rPr>
                <w:t>李睿</w:t>
              </w:r>
              <w:proofErr w:type="gramStart"/>
              <w:r w:rsidRPr="00F37204">
                <w:rPr>
                  <w:rFonts w:ascii="標楷體" w:eastAsia="標楷體" w:hAnsi="標楷體" w:hint="eastAsia"/>
                  <w:color w:val="000000"/>
                </w:rPr>
                <w:t>紘</w:t>
              </w:r>
            </w:smartTag>
            <w:proofErr w:type="gramEnd"/>
            <w:r w:rsidRPr="00F37204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伍瀀肇"/>
              </w:smartTagPr>
              <w:r w:rsidRPr="00F37204">
                <w:rPr>
                  <w:rFonts w:ascii="標楷體" w:eastAsia="標楷體" w:hAnsi="標楷體" w:hint="eastAsia"/>
                  <w:color w:val="000000"/>
                </w:rPr>
                <w:t>伍</w:t>
              </w:r>
              <w:proofErr w:type="gramStart"/>
              <w:r w:rsidRPr="00F37204">
                <w:rPr>
                  <w:rFonts w:ascii="標楷體" w:eastAsia="標楷體" w:hAnsi="標楷體" w:hint="eastAsia"/>
                  <w:color w:val="000000"/>
                </w:rPr>
                <w:t>瀀</w:t>
              </w:r>
              <w:proofErr w:type="gramEnd"/>
              <w:r w:rsidRPr="00F37204">
                <w:rPr>
                  <w:rFonts w:ascii="標楷體" w:eastAsia="標楷體" w:hAnsi="標楷體" w:hint="eastAsia"/>
                  <w:color w:val="000000"/>
                </w:rPr>
                <w:t>肇</w:t>
              </w:r>
            </w:smartTag>
            <w:r w:rsidRPr="00F37204">
              <w:rPr>
                <w:rFonts w:ascii="標楷體" w:eastAsia="標楷體" w:hAnsi="標楷體" w:cs="Lucida Grande" w:hint="eastAsia"/>
                <w:color w:val="000000"/>
              </w:rPr>
              <w:t>老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建國"/>
              </w:smartTagPr>
              <w:r w:rsidRPr="00F37204">
                <w:rPr>
                  <w:rFonts w:ascii="標楷體" w:eastAsia="標楷體" w:hAnsi="標楷體" w:hint="eastAsia"/>
                  <w:color w:val="000000"/>
                </w:rPr>
                <w:t>李建國</w:t>
              </w:r>
            </w:smartTag>
            <w:r w:rsidRPr="00F37204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CAVEDU</w:t>
            </w:r>
          </w:p>
          <w:p w:rsidR="00F37204" w:rsidRPr="00F37204" w:rsidRDefault="00F37204" w:rsidP="00F3720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hint="eastAsia"/>
                <w:color w:val="000000"/>
              </w:rPr>
              <w:t>教育團隊</w:t>
            </w:r>
          </w:p>
        </w:tc>
      </w:tr>
      <w:tr w:rsidR="00F37204" w:rsidRPr="00F37204">
        <w:trPr>
          <w:trHeight w:val="440"/>
          <w:jc w:val="center"/>
        </w:trPr>
        <w:tc>
          <w:tcPr>
            <w:tcW w:w="695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40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15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30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35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10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/>
                <w:color w:val="000000"/>
              </w:rPr>
              <w:t>10</w:t>
            </w:r>
            <w:r w:rsidRPr="00F37204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F37204" w:rsidRPr="00F37204">
        <w:trPr>
          <w:trHeight w:val="346"/>
          <w:jc w:val="center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15:50-16:10</w:t>
            </w:r>
          </w:p>
        </w:tc>
        <w:tc>
          <w:tcPr>
            <w:tcW w:w="4305" w:type="pct"/>
            <w:gridSpan w:val="7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茶會暨交流</w:t>
            </w:r>
          </w:p>
        </w:tc>
      </w:tr>
      <w:tr w:rsidR="00F37204" w:rsidRPr="00F37204">
        <w:trPr>
          <w:trHeight w:val="454"/>
          <w:jc w:val="center"/>
        </w:trPr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7204">
              <w:rPr>
                <w:rFonts w:ascii="標楷體" w:eastAsia="標楷體" w:hAnsi="標楷體"/>
                <w:b/>
                <w:bCs/>
                <w:color w:val="000000"/>
              </w:rPr>
              <w:t>16:10-17:10</w:t>
            </w:r>
          </w:p>
        </w:tc>
        <w:tc>
          <w:tcPr>
            <w:tcW w:w="4305" w:type="pct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7204" w:rsidRPr="00F37204" w:rsidRDefault="00F37204" w:rsidP="00F37204">
            <w:pPr>
              <w:spacing w:line="4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7204">
              <w:rPr>
                <w:rFonts w:ascii="標楷體" w:eastAsia="標楷體" w:hAnsi="標楷體" w:cs="新細明體" w:hint="eastAsia"/>
                <w:color w:val="000000"/>
              </w:rPr>
              <w:t>綜合</w:t>
            </w:r>
            <w:proofErr w:type="gramStart"/>
            <w:r w:rsidRPr="00F37204">
              <w:rPr>
                <w:rFonts w:ascii="標楷體" w:eastAsia="標楷體" w:hAnsi="標楷體" w:cs="新細明體" w:hint="eastAsia"/>
                <w:color w:val="000000"/>
              </w:rPr>
              <w:t>討論暨賦歸</w:t>
            </w:r>
            <w:proofErr w:type="gramEnd"/>
          </w:p>
        </w:tc>
      </w:tr>
    </w:tbl>
    <w:p w:rsidR="00FE3337" w:rsidRPr="00EB0D9E" w:rsidRDefault="00FE3337" w:rsidP="00FE3337">
      <w:pPr>
        <w:spacing w:line="500" w:lineRule="exact"/>
        <w:jc w:val="center"/>
        <w:rPr>
          <w:rFonts w:ascii="標楷體" w:eastAsia="標楷體" w:hAnsi="標楷體"/>
          <w:color w:val="000000"/>
          <w:sz w:val="26"/>
          <w:szCs w:val="26"/>
        </w:rPr>
      </w:pPr>
    </w:p>
    <w:p w:rsidR="00F37204" w:rsidRPr="00E92D60" w:rsidRDefault="00F37204" w:rsidP="00E92D60">
      <w:pPr>
        <w:spacing w:line="500" w:lineRule="exact"/>
        <w:rPr>
          <w:rFonts w:ascii="標楷體" w:eastAsia="標楷體" w:hAnsi="標楷體" w:hint="eastAsia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br w:type="page"/>
      </w:r>
      <w:r w:rsidRPr="00E92D60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補充說明：</w:t>
      </w:r>
    </w:p>
    <w:p w:rsidR="00F37204" w:rsidRDefault="00F37204" w:rsidP="00F37204">
      <w:pPr>
        <w:numPr>
          <w:ilvl w:val="3"/>
          <w:numId w:val="1"/>
        </w:numPr>
        <w:tabs>
          <w:tab w:val="clear" w:pos="2180"/>
        </w:tabs>
        <w:spacing w:line="460" w:lineRule="exact"/>
        <w:ind w:left="238" w:hanging="238"/>
        <w:jc w:val="both"/>
        <w:rPr>
          <w:rFonts w:eastAsia="標楷體" w:hint="eastAsia"/>
          <w:bCs/>
          <w:sz w:val="26"/>
          <w:szCs w:val="26"/>
        </w:rPr>
      </w:pPr>
      <w:r w:rsidRPr="002761F3">
        <w:rPr>
          <w:rFonts w:ascii="標楷體" w:eastAsia="標楷體" w:hAnsi="標楷體" w:cs="新細明體" w:hint="eastAsia"/>
        </w:rPr>
        <w:t>研習活動之課程材、膳食經費，由教育部依規定編列支應，請</w:t>
      </w:r>
      <w:proofErr w:type="gramStart"/>
      <w:r w:rsidRPr="002761F3">
        <w:rPr>
          <w:rFonts w:ascii="標楷體" w:eastAsia="標楷體" w:hAnsi="標楷體" w:cs="新細明體" w:hint="eastAsia"/>
        </w:rPr>
        <w:t>各校惠予</w:t>
      </w:r>
      <w:proofErr w:type="gramEnd"/>
      <w:r w:rsidRPr="002761F3">
        <w:rPr>
          <w:rFonts w:ascii="標楷體" w:eastAsia="標楷體" w:hAnsi="標楷體" w:cs="新細明體" w:hint="eastAsia"/>
        </w:rPr>
        <w:t>參加研習人員公(差)假登記，</w:t>
      </w:r>
      <w:r>
        <w:rPr>
          <w:rFonts w:ascii="標楷體" w:eastAsia="標楷體" w:hAnsi="標楷體" w:cs="新細明體" w:hint="eastAsia"/>
        </w:rPr>
        <w:t>遺留課</w:t>
      </w:r>
      <w:proofErr w:type="gramStart"/>
      <w:r>
        <w:rPr>
          <w:rFonts w:ascii="標楷體" w:eastAsia="標楷體" w:hAnsi="標楷體" w:cs="新細明體" w:hint="eastAsia"/>
        </w:rPr>
        <w:t>務</w:t>
      </w:r>
      <w:proofErr w:type="gramEnd"/>
      <w:r>
        <w:rPr>
          <w:rFonts w:ascii="標楷體" w:eastAsia="標楷體" w:hAnsi="標楷體" w:cs="新細明體" w:hint="eastAsia"/>
        </w:rPr>
        <w:t>及</w:t>
      </w:r>
      <w:r w:rsidRPr="002761F3">
        <w:rPr>
          <w:rFonts w:ascii="標楷體" w:eastAsia="標楷體" w:hAnsi="標楷體" w:cs="新細明體" w:hint="eastAsia"/>
        </w:rPr>
        <w:t>交通差旅費由原服務單位依相關規定支</w:t>
      </w:r>
      <w:r>
        <w:rPr>
          <w:rFonts w:ascii="標楷體" w:eastAsia="標楷體" w:hAnsi="標楷體" w:cs="新細明體" w:hint="eastAsia"/>
        </w:rPr>
        <w:t>應</w:t>
      </w:r>
      <w:r w:rsidRPr="00ED625B">
        <w:rPr>
          <w:rFonts w:eastAsia="標楷體"/>
          <w:bCs/>
          <w:sz w:val="26"/>
          <w:szCs w:val="26"/>
        </w:rPr>
        <w:t>。</w:t>
      </w:r>
    </w:p>
    <w:p w:rsidR="00F37204" w:rsidRDefault="00F37204" w:rsidP="00F37204">
      <w:pPr>
        <w:numPr>
          <w:ilvl w:val="3"/>
          <w:numId w:val="1"/>
        </w:numPr>
        <w:tabs>
          <w:tab w:val="clear" w:pos="2180"/>
        </w:tabs>
        <w:spacing w:line="460" w:lineRule="exact"/>
        <w:ind w:left="238" w:hanging="238"/>
        <w:jc w:val="both"/>
        <w:rPr>
          <w:rFonts w:eastAsia="標楷體" w:hint="eastAsia"/>
          <w:bCs/>
          <w:sz w:val="26"/>
          <w:szCs w:val="26"/>
        </w:rPr>
      </w:pPr>
      <w:r w:rsidRPr="007E27A9">
        <w:rPr>
          <w:rFonts w:eastAsia="標楷體"/>
          <w:bCs/>
          <w:sz w:val="26"/>
          <w:szCs w:val="26"/>
        </w:rPr>
        <w:t>研習備有茶水供應，為響應環保</w:t>
      </w:r>
      <w:r>
        <w:rPr>
          <w:rFonts w:eastAsia="標楷體" w:hint="eastAsia"/>
          <w:bCs/>
          <w:sz w:val="26"/>
          <w:szCs w:val="26"/>
        </w:rPr>
        <w:t>運動</w:t>
      </w:r>
      <w:r w:rsidRPr="007E27A9">
        <w:rPr>
          <w:rFonts w:eastAsia="標楷體"/>
          <w:bCs/>
          <w:sz w:val="26"/>
          <w:szCs w:val="26"/>
        </w:rPr>
        <w:t>，請</w:t>
      </w:r>
      <w:r>
        <w:rPr>
          <w:rFonts w:eastAsia="標楷體" w:hint="eastAsia"/>
          <w:bCs/>
          <w:sz w:val="26"/>
          <w:szCs w:val="26"/>
        </w:rPr>
        <w:t>參加教師</w:t>
      </w:r>
      <w:r w:rsidRPr="007E27A9">
        <w:rPr>
          <w:rFonts w:eastAsia="標楷體"/>
          <w:bCs/>
          <w:sz w:val="26"/>
          <w:szCs w:val="26"/>
        </w:rPr>
        <w:t>自行攜帶環保杯</w:t>
      </w:r>
      <w:r>
        <w:rPr>
          <w:rFonts w:eastAsia="標楷體" w:hint="eastAsia"/>
          <w:bCs/>
          <w:sz w:val="26"/>
          <w:szCs w:val="26"/>
        </w:rPr>
        <w:t>或茶杯</w:t>
      </w:r>
      <w:r w:rsidRPr="002E536B">
        <w:rPr>
          <w:rFonts w:eastAsia="標楷體"/>
          <w:bCs/>
          <w:sz w:val="26"/>
          <w:szCs w:val="26"/>
        </w:rPr>
        <w:t>。</w:t>
      </w:r>
    </w:p>
    <w:p w:rsidR="00F37204" w:rsidRDefault="00F37204" w:rsidP="00F37204">
      <w:pPr>
        <w:numPr>
          <w:ilvl w:val="3"/>
          <w:numId w:val="1"/>
        </w:numPr>
        <w:tabs>
          <w:tab w:val="clear" w:pos="2180"/>
        </w:tabs>
        <w:spacing w:line="460" w:lineRule="exact"/>
        <w:ind w:left="238" w:hanging="238"/>
        <w:jc w:val="both"/>
        <w:rPr>
          <w:rFonts w:eastAsia="標楷體" w:hint="eastAsia"/>
          <w:bCs/>
          <w:sz w:val="26"/>
          <w:szCs w:val="26"/>
        </w:rPr>
      </w:pPr>
      <w:r w:rsidRPr="00ED625B">
        <w:rPr>
          <w:rFonts w:eastAsia="標楷體"/>
          <w:bCs/>
          <w:sz w:val="26"/>
          <w:szCs w:val="26"/>
        </w:rPr>
        <w:t>研習場地學校停車位有限，請儘量</w:t>
      </w:r>
      <w:proofErr w:type="gramStart"/>
      <w:r w:rsidRPr="00ED625B">
        <w:rPr>
          <w:rFonts w:eastAsia="標楷體"/>
          <w:bCs/>
          <w:sz w:val="26"/>
          <w:szCs w:val="26"/>
        </w:rPr>
        <w:t>共乘或利用</w:t>
      </w:r>
      <w:proofErr w:type="gramEnd"/>
      <w:r w:rsidRPr="00ED625B">
        <w:rPr>
          <w:rFonts w:eastAsia="標楷體"/>
          <w:bCs/>
          <w:sz w:val="26"/>
          <w:szCs w:val="26"/>
        </w:rPr>
        <w:t>大眾運輸工具前往</w:t>
      </w:r>
      <w:r>
        <w:rPr>
          <w:rFonts w:eastAsia="標楷體" w:hint="eastAsia"/>
          <w:bCs/>
          <w:sz w:val="26"/>
          <w:szCs w:val="26"/>
        </w:rPr>
        <w:t>，東吳大學外雙溪校區校內備有停車場，停車規定與收費標準（</w:t>
      </w:r>
      <w:r>
        <w:rPr>
          <w:rFonts w:eastAsia="標楷體" w:hint="eastAsia"/>
          <w:bCs/>
          <w:sz w:val="26"/>
          <w:szCs w:val="26"/>
        </w:rPr>
        <w:t>50</w:t>
      </w:r>
      <w:r>
        <w:rPr>
          <w:rFonts w:eastAsia="標楷體" w:hint="eastAsia"/>
          <w:bCs/>
          <w:sz w:val="26"/>
          <w:szCs w:val="26"/>
        </w:rPr>
        <w:t>元</w:t>
      </w:r>
      <w:r>
        <w:rPr>
          <w:rFonts w:eastAsia="標楷體" w:hint="eastAsia"/>
          <w:bCs/>
          <w:sz w:val="26"/>
          <w:szCs w:val="26"/>
        </w:rPr>
        <w:t>/</w:t>
      </w:r>
      <w:r>
        <w:rPr>
          <w:rFonts w:eastAsia="標楷體" w:hint="eastAsia"/>
          <w:bCs/>
          <w:sz w:val="26"/>
          <w:szCs w:val="26"/>
        </w:rPr>
        <w:t>天），依照東吳大學</w:t>
      </w:r>
      <w:bookmarkStart w:id="0" w:name="_Toc363281678"/>
      <w:r w:rsidRPr="00284C15">
        <w:rPr>
          <w:rFonts w:eastAsia="標楷體"/>
          <w:bCs/>
          <w:sz w:val="26"/>
          <w:szCs w:val="26"/>
        </w:rPr>
        <w:t>各種車輛停放及管理辦法</w:t>
      </w:r>
      <w:bookmarkEnd w:id="0"/>
      <w:r>
        <w:rPr>
          <w:rFonts w:eastAsia="標楷體" w:hint="eastAsia"/>
          <w:bCs/>
          <w:sz w:val="26"/>
          <w:szCs w:val="26"/>
        </w:rPr>
        <w:t>處理</w:t>
      </w:r>
      <w:r w:rsidRPr="00ED625B">
        <w:rPr>
          <w:rFonts w:eastAsia="標楷體"/>
          <w:bCs/>
          <w:sz w:val="26"/>
          <w:szCs w:val="26"/>
        </w:rPr>
        <w:t>。</w:t>
      </w:r>
    </w:p>
    <w:p w:rsidR="00F37204" w:rsidRPr="00284C15" w:rsidRDefault="00F37204" w:rsidP="00F37204">
      <w:pPr>
        <w:numPr>
          <w:ilvl w:val="3"/>
          <w:numId w:val="1"/>
        </w:numPr>
        <w:tabs>
          <w:tab w:val="clear" w:pos="2180"/>
        </w:tabs>
        <w:spacing w:line="460" w:lineRule="exact"/>
        <w:ind w:left="240" w:hanging="240"/>
        <w:jc w:val="both"/>
        <w:rPr>
          <w:rFonts w:eastAsia="標楷體" w:hint="eastAsia"/>
          <w:b/>
          <w:sz w:val="26"/>
          <w:szCs w:val="26"/>
        </w:rPr>
      </w:pPr>
      <w:r w:rsidRPr="00284C15">
        <w:rPr>
          <w:rFonts w:eastAsia="標楷體" w:hint="eastAsia"/>
          <w:b/>
          <w:sz w:val="26"/>
          <w:szCs w:val="26"/>
        </w:rPr>
        <w:t>本場次研習備有接駁車，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2015"/>
        </w:smartTagPr>
        <w:r w:rsidRPr="00284C15">
          <w:rPr>
            <w:rFonts w:eastAsia="標楷體" w:hint="eastAsia"/>
            <w:b/>
            <w:sz w:val="26"/>
            <w:szCs w:val="26"/>
          </w:rPr>
          <w:t>1</w:t>
        </w:r>
        <w:r>
          <w:rPr>
            <w:rFonts w:eastAsia="標楷體" w:hint="eastAsia"/>
            <w:b/>
            <w:sz w:val="26"/>
            <w:szCs w:val="26"/>
          </w:rPr>
          <w:t>1</w:t>
        </w:r>
        <w:r w:rsidRPr="00284C15">
          <w:rPr>
            <w:rFonts w:eastAsia="標楷體" w:hint="eastAsia"/>
            <w:b/>
            <w:sz w:val="26"/>
            <w:szCs w:val="26"/>
          </w:rPr>
          <w:t>月</w:t>
        </w:r>
        <w:r>
          <w:rPr>
            <w:rFonts w:eastAsia="標楷體" w:hint="eastAsia"/>
            <w:b/>
            <w:sz w:val="26"/>
            <w:szCs w:val="26"/>
          </w:rPr>
          <w:t>28</w:t>
        </w:r>
        <w:r w:rsidRPr="00284C15">
          <w:rPr>
            <w:rFonts w:eastAsia="標楷體" w:hint="eastAsia"/>
            <w:b/>
            <w:sz w:val="26"/>
            <w:szCs w:val="26"/>
          </w:rPr>
          <w:t>日</w:t>
        </w:r>
      </w:smartTag>
      <w:r w:rsidRPr="00284C15">
        <w:rPr>
          <w:rFonts w:eastAsia="標楷體" w:hint="eastAsia"/>
          <w:b/>
          <w:sz w:val="26"/>
          <w:szCs w:val="26"/>
        </w:rPr>
        <w:t>（六）上午</w:t>
      </w:r>
      <w:r w:rsidRPr="00284C15">
        <w:rPr>
          <w:rFonts w:eastAsia="標楷體" w:hint="eastAsia"/>
          <w:b/>
          <w:sz w:val="26"/>
          <w:szCs w:val="26"/>
        </w:rPr>
        <w:t>08</w:t>
      </w:r>
      <w:r w:rsidRPr="00284C15">
        <w:rPr>
          <w:rFonts w:eastAsia="標楷體" w:hint="eastAsia"/>
          <w:b/>
          <w:sz w:val="26"/>
          <w:szCs w:val="26"/>
        </w:rPr>
        <w:t>：</w:t>
      </w:r>
      <w:r>
        <w:rPr>
          <w:rFonts w:eastAsia="標楷體" w:hint="eastAsia"/>
          <w:b/>
          <w:sz w:val="26"/>
          <w:szCs w:val="26"/>
        </w:rPr>
        <w:t>5</w:t>
      </w:r>
      <w:r w:rsidRPr="00284C15">
        <w:rPr>
          <w:rFonts w:eastAsia="標楷體" w:hint="eastAsia"/>
          <w:b/>
          <w:sz w:val="26"/>
          <w:szCs w:val="26"/>
        </w:rPr>
        <w:t>0</w:t>
      </w:r>
      <w:r w:rsidRPr="00284C15">
        <w:rPr>
          <w:rFonts w:eastAsia="標楷體" w:hint="eastAsia"/>
          <w:b/>
          <w:sz w:val="26"/>
          <w:szCs w:val="26"/>
        </w:rPr>
        <w:t>士林</w:t>
      </w:r>
      <w:r w:rsidRPr="00284C15">
        <w:rPr>
          <w:rFonts w:eastAsia="標楷體"/>
          <w:b/>
          <w:sz w:val="26"/>
          <w:szCs w:val="26"/>
        </w:rPr>
        <w:t>捷運</w:t>
      </w:r>
      <w:r w:rsidRPr="00284C15">
        <w:rPr>
          <w:rFonts w:eastAsia="標楷體" w:hint="eastAsia"/>
          <w:b/>
          <w:sz w:val="26"/>
          <w:szCs w:val="26"/>
        </w:rPr>
        <w:t>站</w:t>
      </w:r>
      <w:r>
        <w:rPr>
          <w:rFonts w:eastAsia="標楷體" w:hint="eastAsia"/>
          <w:b/>
          <w:sz w:val="26"/>
          <w:szCs w:val="26"/>
        </w:rPr>
        <w:t>1</w:t>
      </w:r>
      <w:r w:rsidRPr="00284C15">
        <w:rPr>
          <w:rFonts w:eastAsia="標楷體" w:hint="eastAsia"/>
          <w:b/>
          <w:sz w:val="26"/>
          <w:szCs w:val="26"/>
        </w:rPr>
        <w:t>號出口發車</w:t>
      </w:r>
      <w:r>
        <w:rPr>
          <w:rFonts w:eastAsia="標楷體" w:hint="eastAsia"/>
          <w:b/>
          <w:sz w:val="26"/>
          <w:szCs w:val="26"/>
        </w:rPr>
        <w:t>。</w:t>
      </w:r>
    </w:p>
    <w:p w:rsidR="00F37204" w:rsidRDefault="00F37204" w:rsidP="00F37204">
      <w:pPr>
        <w:widowControl/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</w:pPr>
      <w:r w:rsidRPr="00ED625B">
        <w:rPr>
          <w:rFonts w:ascii="標楷體" w:eastAsia="標楷體" w:hAnsi="標楷體" w:cs="新細明體"/>
          <w:b/>
          <w:bCs/>
          <w:color w:val="5F5F5F"/>
          <w:kern w:val="0"/>
          <w:sz w:val="27"/>
          <w:szCs w:val="27"/>
          <w:lang w:bidi="hi-IN"/>
        </w:rPr>
        <w:t>如何前往</w:t>
      </w:r>
      <w:r w:rsidRPr="00ED625B"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東吳大學</w:t>
      </w:r>
      <w:r w:rsidRPr="00ED625B">
        <w:rPr>
          <w:rFonts w:ascii="標楷體" w:eastAsia="標楷體" w:hAnsi="標楷體" w:cs="新細明體"/>
          <w:b/>
          <w:bCs/>
          <w:color w:val="5F5F5F"/>
          <w:kern w:val="0"/>
          <w:sz w:val="27"/>
          <w:szCs w:val="27"/>
          <w:lang w:bidi="hi-IN"/>
        </w:rPr>
        <w:t>：</w:t>
      </w:r>
    </w:p>
    <w:p w:rsidR="00F37204" w:rsidRPr="00ED625B" w:rsidRDefault="00F37204" w:rsidP="00F37204">
      <w:pPr>
        <w:widowControl/>
        <w:rPr>
          <w:rFonts w:ascii="標楷體" w:eastAsia="標楷體" w:hAnsi="標楷體" w:cs="新細明體" w:hint="eastAsia"/>
          <w:color w:val="5F5F5F"/>
          <w:kern w:val="0"/>
          <w:sz w:val="27"/>
          <w:szCs w:val="27"/>
          <w:lang w:bidi="hi-IN"/>
        </w:rPr>
      </w:pPr>
      <w:proofErr w:type="gramStart"/>
      <w:r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（</w:t>
      </w:r>
      <w:proofErr w:type="gramEnd"/>
      <w:r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本場次研習備有接駁車，上午08：50士林</w:t>
      </w:r>
      <w:r w:rsidRPr="00ED625B">
        <w:rPr>
          <w:rFonts w:ascii="標楷體" w:eastAsia="標楷體" w:hAnsi="標楷體" w:cs="新細明體"/>
          <w:b/>
          <w:bCs/>
          <w:color w:val="5F5F5F"/>
          <w:kern w:val="0"/>
          <w:sz w:val="27"/>
          <w:szCs w:val="27"/>
          <w:lang w:bidi="hi-IN"/>
        </w:rPr>
        <w:t>捷運</w:t>
      </w:r>
      <w:r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站1號出口發車</w:t>
      </w:r>
      <w:proofErr w:type="gramStart"/>
      <w:r>
        <w:rPr>
          <w:rFonts w:ascii="標楷體" w:eastAsia="標楷體" w:hAnsi="標楷體" w:cs="新細明體" w:hint="eastAsia"/>
          <w:b/>
          <w:bCs/>
          <w:color w:val="5F5F5F"/>
          <w:kern w:val="0"/>
          <w:sz w:val="27"/>
          <w:szCs w:val="27"/>
          <w:lang w:bidi="hi-IN"/>
        </w:rPr>
        <w:t>）</w:t>
      </w:r>
      <w:proofErr w:type="gramEnd"/>
    </w:p>
    <w:p w:rsidR="00F37204" w:rsidRPr="00F37204" w:rsidRDefault="00F37204" w:rsidP="00F37204">
      <w:pPr>
        <w:rPr>
          <w:rFonts w:eastAsia="標楷體"/>
          <w:b/>
          <w:color w:val="000000"/>
          <w:sz w:val="26"/>
          <w:szCs w:val="26"/>
        </w:rPr>
      </w:pPr>
    </w:p>
    <w:tbl>
      <w:tblPr>
        <w:tblW w:w="96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98"/>
      </w:tblGrid>
      <w:tr w:rsidR="00F37204" w:rsidRPr="00557125">
        <w:trPr>
          <w:tblCellSpacing w:w="0" w:type="dxa"/>
        </w:trPr>
        <w:tc>
          <w:tcPr>
            <w:tcW w:w="9698" w:type="dxa"/>
            <w:shd w:val="clear" w:color="auto" w:fill="E6E6E6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公車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255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267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304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620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645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18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19</w:t>
            </w:r>
            <w:r w:rsidRPr="00557125">
              <w:rPr>
                <w:rFonts w:eastAsia="標楷體"/>
                <w:bCs/>
                <w:sz w:val="26"/>
                <w:szCs w:val="26"/>
              </w:rPr>
              <w:t>（東吳大學站）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213</w:t>
            </w:r>
            <w:r w:rsidRPr="00557125">
              <w:rPr>
                <w:rFonts w:eastAsia="標楷體"/>
                <w:bCs/>
                <w:sz w:val="26"/>
                <w:szCs w:val="26"/>
              </w:rPr>
              <w:t>（外雙溪站）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E6E6E6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捷運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捷運淡水線至士林站，往中正路出口，再轉搭公車</w:t>
            </w:r>
            <w:r w:rsidRPr="00557125">
              <w:rPr>
                <w:rFonts w:eastAsia="標楷體"/>
                <w:bCs/>
                <w:sz w:val="26"/>
                <w:szCs w:val="26"/>
              </w:rPr>
              <w:t>255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304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620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18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19</w:t>
            </w:r>
            <w:r w:rsidRPr="00557125">
              <w:rPr>
                <w:rFonts w:eastAsia="標楷體"/>
                <w:bCs/>
                <w:sz w:val="26"/>
                <w:szCs w:val="26"/>
              </w:rPr>
              <w:t>至東吳大學站下車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E6E6E6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鐵路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至台北車站下車，轉乘捷運至士林站，往中正路出口，再轉搭公車</w:t>
            </w:r>
            <w:r w:rsidRPr="00557125">
              <w:rPr>
                <w:rFonts w:eastAsia="標楷體"/>
                <w:bCs/>
                <w:sz w:val="26"/>
                <w:szCs w:val="26"/>
              </w:rPr>
              <w:t>255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304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</w:t>
            </w:r>
            <w:r w:rsidRPr="00557125">
              <w:rPr>
                <w:rFonts w:eastAsia="標楷體"/>
                <w:bCs/>
                <w:sz w:val="26"/>
                <w:szCs w:val="26"/>
              </w:rPr>
              <w:t>620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18</w:t>
            </w:r>
            <w:r w:rsidRPr="00557125">
              <w:rPr>
                <w:rFonts w:eastAsia="標楷體"/>
                <w:bCs/>
                <w:sz w:val="26"/>
                <w:szCs w:val="26"/>
              </w:rPr>
              <w:t>、小</w:t>
            </w:r>
            <w:r w:rsidRPr="00557125">
              <w:rPr>
                <w:rFonts w:eastAsia="標楷體"/>
                <w:bCs/>
                <w:sz w:val="26"/>
                <w:szCs w:val="26"/>
              </w:rPr>
              <w:t>19</w:t>
            </w:r>
            <w:r w:rsidRPr="00557125">
              <w:rPr>
                <w:rFonts w:eastAsia="標楷體"/>
                <w:bCs/>
                <w:sz w:val="26"/>
                <w:szCs w:val="26"/>
              </w:rPr>
              <w:t>至東吳大學站下車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E6E6E6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自行駕車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中山高速公路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重慶北路交流道（往士林方向）</w:t>
            </w:r>
            <w:r w:rsidRPr="00557125">
              <w:rPr>
                <w:rFonts w:eastAsia="標楷體"/>
                <w:bCs/>
                <w:sz w:val="26"/>
                <w:szCs w:val="26"/>
              </w:rPr>
              <w:br/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重慶北路四段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百齡橋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中正路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至善路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外雙溪校區</w:t>
            </w:r>
          </w:p>
        </w:tc>
      </w:tr>
      <w:tr w:rsidR="00F37204" w:rsidRPr="00557125">
        <w:trPr>
          <w:tblCellSpacing w:w="0" w:type="dxa"/>
        </w:trPr>
        <w:tc>
          <w:tcPr>
            <w:tcW w:w="9698" w:type="dxa"/>
            <w:shd w:val="clear" w:color="auto" w:fill="FFFFFF"/>
            <w:vAlign w:val="center"/>
          </w:tcPr>
          <w:p w:rsidR="00F37204" w:rsidRPr="00557125" w:rsidRDefault="00F37204" w:rsidP="00F37204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557125">
              <w:rPr>
                <w:rFonts w:eastAsia="標楷體"/>
                <w:bCs/>
                <w:sz w:val="26"/>
                <w:szCs w:val="26"/>
              </w:rPr>
              <w:t>北二高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>
              <w:rPr>
                <w:rFonts w:eastAsia="標楷體" w:hint="eastAsia"/>
                <w:bCs/>
                <w:sz w:val="26"/>
                <w:szCs w:val="26"/>
              </w:rPr>
              <w:t>堤</w:t>
            </w:r>
            <w:r w:rsidRPr="00557125">
              <w:rPr>
                <w:rFonts w:eastAsia="標楷體"/>
                <w:bCs/>
                <w:sz w:val="26"/>
                <w:szCs w:val="26"/>
              </w:rPr>
              <w:t>頂交流道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往左至內湖路（內湖大直方向）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自強隧道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至善路</w:t>
            </w:r>
            <w:r w:rsidRPr="00557125">
              <w:rPr>
                <w:rFonts w:eastAsia="標楷體"/>
                <w:bCs/>
                <w:sz w:val="26"/>
                <w:szCs w:val="26"/>
              </w:rPr>
              <w:t>--&gt;</w:t>
            </w:r>
            <w:r w:rsidRPr="00557125">
              <w:rPr>
                <w:rFonts w:eastAsia="標楷體"/>
                <w:bCs/>
                <w:sz w:val="26"/>
                <w:szCs w:val="26"/>
              </w:rPr>
              <w:t>外雙溪校區</w:t>
            </w:r>
          </w:p>
        </w:tc>
      </w:tr>
    </w:tbl>
    <w:p w:rsidR="00FE3337" w:rsidRPr="00FE3337" w:rsidRDefault="00FE3337"/>
    <w:sectPr w:rsidR="00FE3337" w:rsidRPr="00FE3337" w:rsidSect="00F372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55" w:rsidRDefault="00D64755">
      <w:r>
        <w:separator/>
      </w:r>
    </w:p>
  </w:endnote>
  <w:endnote w:type="continuationSeparator" w:id="0">
    <w:p w:rsidR="00D64755" w:rsidRDefault="00D6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55" w:rsidRDefault="00D64755">
      <w:r>
        <w:separator/>
      </w:r>
    </w:p>
  </w:footnote>
  <w:footnote w:type="continuationSeparator" w:id="0">
    <w:p w:rsidR="00D64755" w:rsidRDefault="00D6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93C"/>
    <w:multiLevelType w:val="hybridMultilevel"/>
    <w:tmpl w:val="C13CC986"/>
    <w:lvl w:ilvl="0" w:tplc="0409000F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58F64942">
      <w:start w:val="1"/>
      <w:numFmt w:val="taiwaneseCountingThousand"/>
      <w:lvlText w:val="%3、"/>
      <w:lvlJc w:val="left"/>
      <w:pPr>
        <w:tabs>
          <w:tab w:val="num" w:pos="1940"/>
        </w:tabs>
        <w:ind w:left="19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">
    <w:nsid w:val="31123F47"/>
    <w:multiLevelType w:val="hybridMultilevel"/>
    <w:tmpl w:val="54D847EC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5BF34985"/>
    <w:multiLevelType w:val="hybridMultilevel"/>
    <w:tmpl w:val="74DECED8"/>
    <w:lvl w:ilvl="0" w:tplc="15B64B9E">
      <w:start w:val="1"/>
      <w:numFmt w:val="taiwaneseCountingThousand"/>
      <w:lvlText w:val="%1、"/>
      <w:lvlJc w:val="left"/>
      <w:pPr>
        <w:tabs>
          <w:tab w:val="num" w:pos="1433"/>
        </w:tabs>
        <w:ind w:left="14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337"/>
    <w:rsid w:val="00301414"/>
    <w:rsid w:val="0082517D"/>
    <w:rsid w:val="00CA68E1"/>
    <w:rsid w:val="00D64755"/>
    <w:rsid w:val="00E92D60"/>
    <w:rsid w:val="00F37204"/>
    <w:rsid w:val="00FE3337"/>
    <w:rsid w:val="00FF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3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82517D"/>
    <w:rPr>
      <w:i/>
      <w:iCs/>
    </w:rPr>
  </w:style>
  <w:style w:type="paragraph" w:styleId="a4">
    <w:name w:val="header"/>
    <w:basedOn w:val="a"/>
    <w:link w:val="a5"/>
    <w:rsid w:val="0030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01414"/>
    <w:rPr>
      <w:kern w:val="2"/>
    </w:rPr>
  </w:style>
  <w:style w:type="paragraph" w:styleId="a6">
    <w:name w:val="footer"/>
    <w:basedOn w:val="a"/>
    <w:link w:val="a7"/>
    <w:rsid w:val="0030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0141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教育部普通高級中學課程物理學科中心</dc:title>
  <dc:creator>sherry</dc:creator>
  <cp:lastModifiedBy>user</cp:lastModifiedBy>
  <cp:revision>2</cp:revision>
  <dcterms:created xsi:type="dcterms:W3CDTF">2015-11-23T02:56:00Z</dcterms:created>
  <dcterms:modified xsi:type="dcterms:W3CDTF">2015-11-23T02:56:00Z</dcterms:modified>
</cp:coreProperties>
</file>