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C" w:rsidRPr="007D7381" w:rsidRDefault="00814E9C" w:rsidP="00752054">
      <w:pPr>
        <w:jc w:val="center"/>
        <w:rPr>
          <w:rFonts w:ascii="標楷體" w:eastAsia="標楷體" w:hAnsi="標楷體" w:cs="新細明體" w:hint="eastAsia"/>
          <w:sz w:val="36"/>
          <w:szCs w:val="36"/>
          <w:lang w:eastAsia="zh-TW"/>
        </w:rPr>
      </w:pPr>
      <w:r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桃園市</w:t>
      </w:r>
      <w:r w:rsidR="00251B8B"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立圖書館文學閱讀推廣活動</w:t>
      </w:r>
    </w:p>
    <w:p w:rsidR="002D1B6D" w:rsidRPr="007D7381" w:rsidRDefault="002D1B6D">
      <w:pPr>
        <w:rPr>
          <w:rFonts w:ascii="標楷體" w:eastAsia="標楷體" w:hAnsi="標楷體" w:cs="新細明體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一、計畫名稱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：「流離台灣</w:t>
      </w:r>
      <w:r w:rsidR="00374DBF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共築桃園」閱讀推廣活動</w:t>
      </w:r>
    </w:p>
    <w:p w:rsidR="00752054" w:rsidRPr="007D7381" w:rsidRDefault="009F1A4D" w:rsidP="009F1A4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二、活動宗旨：</w:t>
      </w:r>
    </w:p>
    <w:p w:rsidR="00752054" w:rsidRPr="007D7381" w:rsidRDefault="00752054" w:rsidP="00752054">
      <w:pPr>
        <w:ind w:firstLine="56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台灣是</w:t>
      </w:r>
      <w:r w:rsidR="00172749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個多元族群的移民社會，每</w:t>
      </w:r>
      <w:proofErr w:type="gramStart"/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個</w:t>
      </w:r>
      <w:proofErr w:type="gramEnd"/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時代各方人馬來此，無非是為了追求更好的生活，也希望讓這裡變成更好的所在，當中</w:t>
      </w:r>
      <w:r w:rsidR="005F04A0">
        <w:rPr>
          <w:rFonts w:ascii="標楷體" w:eastAsia="標楷體" w:hAnsi="標楷體" w:cs="新細明體" w:hint="eastAsia"/>
          <w:sz w:val="28"/>
          <w:szCs w:val="28"/>
          <w:lang w:eastAsia="zh-TW"/>
        </w:rPr>
        <w:t>的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過程曲曲折折，有的充滿歡欣，</w:t>
      </w:r>
      <w:proofErr w:type="gramStart"/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有的飽含血淚</w:t>
      </w:r>
      <w:proofErr w:type="gramEnd"/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5F04A0">
        <w:rPr>
          <w:rFonts w:ascii="標楷體" w:eastAsia="標楷體" w:hAnsi="標楷體" w:cs="新細明體" w:hint="eastAsia"/>
          <w:sz w:val="28"/>
          <w:szCs w:val="28"/>
          <w:lang w:eastAsia="zh-TW"/>
        </w:rPr>
        <w:t>而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這樣的發展經驗與記憶，同樣烙印在我們所生活的大桃園土地上。</w:t>
      </w:r>
    </w:p>
    <w:p w:rsidR="00752054" w:rsidRPr="007D7381" w:rsidRDefault="00752054" w:rsidP="00752054">
      <w:pPr>
        <w:ind w:firstLine="56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這一個閱讀分享計畫，希望藉由幾本重要的歷史文本，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讓更多人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探索台灣歷史變遷的動力或因素，進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而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關照我們現存的大環境，分享我們共同立足的大桃園的前生今世。</w:t>
      </w:r>
    </w:p>
    <w:p w:rsidR="00172749" w:rsidRPr="007D7381" w:rsidRDefault="00172749" w:rsidP="00172749">
      <w:pPr>
        <w:spacing w:before="240"/>
        <w:ind w:left="1701" w:hanging="1701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、計畫執行期間：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104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11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月至12月。 </w:t>
      </w:r>
    </w:p>
    <w:p w:rsidR="00D137B7" w:rsidRDefault="00172749" w:rsidP="00172749">
      <w:pPr>
        <w:spacing w:before="24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、活動形式：</w:t>
      </w:r>
    </w:p>
    <w:p w:rsidR="00172749" w:rsidRPr="007D7381" w:rsidRDefault="00D137B7" w:rsidP="00172749">
      <w:pPr>
        <w:spacing w:before="24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B1291A">
        <w:rPr>
          <w:rFonts w:ascii="標楷體" w:eastAsia="標楷體" w:hAnsi="標楷體" w:cs="新細明體" w:hint="eastAsia"/>
          <w:sz w:val="28"/>
          <w:szCs w:val="28"/>
          <w:lang w:eastAsia="zh-TW"/>
        </w:rPr>
        <w:t>邀請專家學者，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設計</w:t>
      </w:r>
      <w:r w:rsidR="00745B5C">
        <w:rPr>
          <w:rFonts w:ascii="標楷體" w:eastAsia="標楷體" w:hAnsi="標楷體" w:cs="新細明體" w:hint="eastAsia"/>
          <w:sz w:val="28"/>
          <w:szCs w:val="28"/>
          <w:lang w:eastAsia="zh-TW"/>
        </w:rPr>
        <w:t>以</w:t>
      </w:r>
      <w:r w:rsidR="008E741A">
        <w:rPr>
          <w:rFonts w:ascii="標楷體" w:eastAsia="標楷體" w:hAnsi="標楷體" w:cs="新細明體" w:hint="eastAsia"/>
          <w:sz w:val="28"/>
          <w:szCs w:val="28"/>
          <w:lang w:eastAsia="zh-TW"/>
        </w:rPr>
        <w:t>通俗、易讀並能結合或者</w:t>
      </w:r>
      <w:proofErr w:type="gramStart"/>
      <w:r w:rsidR="008E741A">
        <w:rPr>
          <w:rFonts w:ascii="標楷體" w:eastAsia="標楷體" w:hAnsi="標楷體" w:cs="新細明體" w:hint="eastAsia"/>
          <w:sz w:val="28"/>
          <w:szCs w:val="28"/>
          <w:lang w:eastAsia="zh-TW"/>
        </w:rPr>
        <w:t>凸</w:t>
      </w:r>
      <w:proofErr w:type="gramEnd"/>
      <w:r w:rsidR="008E741A">
        <w:rPr>
          <w:rFonts w:ascii="標楷體" w:eastAsia="標楷體" w:hAnsi="標楷體" w:cs="新細明體" w:hint="eastAsia"/>
          <w:sz w:val="28"/>
          <w:szCs w:val="28"/>
          <w:lang w:eastAsia="zh-TW"/>
        </w:rPr>
        <w:t>顯</w:t>
      </w:r>
      <w:r w:rsidR="00B1291A">
        <w:rPr>
          <w:rFonts w:ascii="標楷體" w:eastAsia="標楷體" w:hAnsi="標楷體" w:cs="新細明體" w:hint="eastAsia"/>
          <w:sz w:val="28"/>
          <w:szCs w:val="28"/>
          <w:lang w:eastAsia="zh-TW"/>
        </w:rPr>
        <w:t>桃園在地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</w:t>
      </w:r>
      <w:r w:rsidR="00B1291A">
        <w:rPr>
          <w:rFonts w:ascii="標楷體" w:eastAsia="標楷體" w:hAnsi="標楷體" w:cs="新細明體" w:hint="eastAsia"/>
          <w:sz w:val="28"/>
          <w:szCs w:val="28"/>
          <w:lang w:eastAsia="zh-TW"/>
        </w:rPr>
        <w:t>性的歷史讀本為核心，透過文本的導讀和講演，來介紹我們家鄉桃園(桃花源)的古往今來</w:t>
      </w:r>
      <w:r w:rsidR="005F04A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CE0D80" w:rsidRPr="007D7381" w:rsidRDefault="00CE0D80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2D1B6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活動內容</w:t>
      </w:r>
      <w:r w:rsidR="00172749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560"/>
        <w:gridCol w:w="1985"/>
        <w:gridCol w:w="1825"/>
        <w:gridCol w:w="2285"/>
        <w:gridCol w:w="2410"/>
      </w:tblGrid>
      <w:tr w:rsidR="00D137B7" w:rsidRPr="007D7381" w:rsidTr="00863A6B">
        <w:tc>
          <w:tcPr>
            <w:tcW w:w="1560" w:type="dxa"/>
            <w:vAlign w:val="center"/>
          </w:tcPr>
          <w:p w:rsidR="00D137B7" w:rsidRPr="007D7381" w:rsidRDefault="00D137B7" w:rsidP="00D137B7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  <w:r w:rsidRPr="007D738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主題</w:t>
            </w:r>
          </w:p>
        </w:tc>
        <w:tc>
          <w:tcPr>
            <w:tcW w:w="1985" w:type="dxa"/>
            <w:vAlign w:val="center"/>
          </w:tcPr>
          <w:p w:rsidR="00D137B7" w:rsidRPr="007D7381" w:rsidRDefault="00D137B7" w:rsidP="00D137B7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  <w:r w:rsidRPr="007D738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講師</w:t>
            </w:r>
          </w:p>
        </w:tc>
        <w:tc>
          <w:tcPr>
            <w:tcW w:w="1825" w:type="dxa"/>
            <w:vAlign w:val="center"/>
          </w:tcPr>
          <w:p w:rsidR="00D137B7" w:rsidRPr="007D7381" w:rsidRDefault="00D137B7" w:rsidP="00D137B7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  <w:r w:rsidRPr="007D738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簡介</w:t>
            </w:r>
          </w:p>
        </w:tc>
        <w:tc>
          <w:tcPr>
            <w:tcW w:w="2285" w:type="dxa"/>
            <w:vAlign w:val="center"/>
          </w:tcPr>
          <w:p w:rsidR="00D137B7" w:rsidRPr="007D7381" w:rsidRDefault="00D137B7" w:rsidP="00D137B7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  <w:r w:rsidRPr="007D738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主要讀本</w:t>
            </w:r>
          </w:p>
        </w:tc>
        <w:tc>
          <w:tcPr>
            <w:tcW w:w="2410" w:type="dxa"/>
            <w:vAlign w:val="center"/>
          </w:tcPr>
          <w:p w:rsidR="00D137B7" w:rsidRPr="007D7381" w:rsidRDefault="00D137B7" w:rsidP="00D137B7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活動地點</w:t>
            </w:r>
          </w:p>
        </w:tc>
      </w:tr>
      <w:tr w:rsidR="00D137B7" w:rsidRPr="007D7381" w:rsidTr="00B331A8">
        <w:trPr>
          <w:trHeight w:hRule="exact" w:val="1414"/>
        </w:trPr>
        <w:tc>
          <w:tcPr>
            <w:tcW w:w="1560" w:type="dxa"/>
          </w:tcPr>
          <w:p w:rsidR="00D137B7" w:rsidRPr="00D137B7" w:rsidRDefault="00D137B7" w:rsidP="00415BF4">
            <w:pPr>
              <w:rPr>
                <w:rFonts w:ascii="標楷體" w:eastAsia="標楷體" w:hAnsi="標楷體" w:hint="eastAsia"/>
              </w:rPr>
            </w:pPr>
            <w:r w:rsidRPr="00D137B7">
              <w:rPr>
                <w:rFonts w:ascii="標楷體" w:eastAsia="標楷體" w:hAnsi="標楷體" w:hint="eastAsia"/>
              </w:rPr>
              <w:t>11/01（日）14:00~16:00</w:t>
            </w:r>
          </w:p>
        </w:tc>
        <w:tc>
          <w:tcPr>
            <w:tcW w:w="1985" w:type="dxa"/>
          </w:tcPr>
          <w:p w:rsidR="00D137B7" w:rsidRPr="00D137B7" w:rsidRDefault="00D137B7" w:rsidP="00415BF4">
            <w:pPr>
              <w:rPr>
                <w:rFonts w:ascii="標楷體" w:eastAsia="標楷體" w:hAnsi="標楷體" w:hint="eastAsia"/>
                <w:lang w:eastAsia="zh-TW"/>
              </w:rPr>
            </w:pPr>
            <w:r w:rsidRPr="00D137B7">
              <w:rPr>
                <w:rFonts w:ascii="標楷體" w:eastAsia="標楷體" w:hAnsi="標楷體" w:hint="eastAsia"/>
                <w:lang w:eastAsia="zh-TW"/>
              </w:rPr>
              <w:t>海島台灣：海洋歷史的新航向</w:t>
            </w:r>
          </w:p>
        </w:tc>
        <w:tc>
          <w:tcPr>
            <w:tcW w:w="1825" w:type="dxa"/>
          </w:tcPr>
          <w:p w:rsidR="00D137B7" w:rsidRDefault="00D137B7" w:rsidP="00415BF4">
            <w:pPr>
              <w:rPr>
                <w:rFonts w:ascii="標楷體" w:eastAsia="標楷體" w:hAnsi="標楷體" w:hint="eastAsia"/>
                <w:lang w:eastAsia="zh-TW"/>
              </w:rPr>
            </w:pPr>
            <w:r w:rsidRPr="00D137B7">
              <w:rPr>
                <w:rFonts w:ascii="標楷體" w:eastAsia="標楷體" w:hAnsi="標楷體" w:hint="eastAsia"/>
              </w:rPr>
              <w:t>戴寶村</w:t>
            </w:r>
          </w:p>
          <w:p w:rsidR="00D137B7" w:rsidRPr="00D137B7" w:rsidRDefault="00D137B7" w:rsidP="00415BF4">
            <w:pPr>
              <w:rPr>
                <w:rFonts w:ascii="標楷體" w:eastAsia="標楷體" w:hAnsi="標楷體" w:hint="eastAsia"/>
                <w:lang w:eastAsia="zh-TW"/>
              </w:rPr>
            </w:pPr>
            <w:r w:rsidRPr="00D137B7">
              <w:rPr>
                <w:rFonts w:ascii="標楷體" w:eastAsia="標楷體" w:hAnsi="標楷體" w:hint="eastAsia"/>
                <w:lang w:eastAsia="zh-TW"/>
              </w:rPr>
              <w:t>（政治大學台史所教授）</w:t>
            </w:r>
          </w:p>
        </w:tc>
        <w:tc>
          <w:tcPr>
            <w:tcW w:w="2285" w:type="dxa"/>
          </w:tcPr>
          <w:p w:rsidR="00D137B7" w:rsidRPr="00D137B7" w:rsidRDefault="00D137B7" w:rsidP="00415BF4">
            <w:pPr>
              <w:rPr>
                <w:rFonts w:ascii="標楷體" w:eastAsia="標楷體" w:hAnsi="標楷體" w:hint="eastAsia"/>
                <w:lang w:eastAsia="zh-TW"/>
              </w:rPr>
            </w:pPr>
            <w:r w:rsidRPr="00D137B7">
              <w:rPr>
                <w:rFonts w:ascii="標楷體" w:eastAsia="標楷體" w:hAnsi="標楷體" w:hint="eastAsia"/>
                <w:lang w:eastAsia="zh-TW"/>
              </w:rPr>
              <w:t>《台灣的海洋歷史文化》（戴寶村，2011，玉山社）</w:t>
            </w:r>
          </w:p>
        </w:tc>
        <w:tc>
          <w:tcPr>
            <w:tcW w:w="2410" w:type="dxa"/>
            <w:vAlign w:val="center"/>
          </w:tcPr>
          <w:p w:rsidR="00DC17B5" w:rsidRPr="00D137B7" w:rsidRDefault="00DC17B5" w:rsidP="00DC17B5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桃園</w:t>
            </w: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市政府文化局</w:t>
            </w:r>
          </w:p>
          <w:p w:rsidR="001F0052" w:rsidRPr="00D137B7" w:rsidRDefault="00C70D77" w:rsidP="00DC17B5">
            <w:pPr>
              <w:spacing w:after="0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（</w:t>
            </w:r>
            <w:r w:rsidR="00DC17B5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5</w:t>
            </w:r>
            <w:r w:rsidR="001F0052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樓</w:t>
            </w:r>
            <w:r w:rsidR="00DC17B5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團體視聽室</w:t>
            </w: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）</w:t>
            </w:r>
          </w:p>
        </w:tc>
      </w:tr>
      <w:tr w:rsidR="00D137B7" w:rsidRPr="007D7381" w:rsidTr="00B331A8">
        <w:trPr>
          <w:trHeight w:hRule="exact" w:val="1689"/>
        </w:trPr>
        <w:tc>
          <w:tcPr>
            <w:tcW w:w="1560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</w:rPr>
              <w:t>11/08（日）14:00~16:00</w:t>
            </w:r>
          </w:p>
        </w:tc>
        <w:tc>
          <w:tcPr>
            <w:tcW w:w="19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城鄉大觀：桃園近代化的脈絡與痕跡</w:t>
            </w:r>
          </w:p>
        </w:tc>
        <w:tc>
          <w:tcPr>
            <w:tcW w:w="1825" w:type="dxa"/>
          </w:tcPr>
          <w:p w:rsidR="00D137B7" w:rsidRDefault="00D137B7" w:rsidP="00D137B7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林一宏</w:t>
            </w:r>
          </w:p>
          <w:p w:rsidR="00D137B7" w:rsidRPr="00D137B7" w:rsidRDefault="00D137B7" w:rsidP="00D137B7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</w:t>
            </w: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國立臺灣博物館助理研究員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）</w:t>
            </w:r>
          </w:p>
        </w:tc>
        <w:tc>
          <w:tcPr>
            <w:tcW w:w="2285" w:type="dxa"/>
          </w:tcPr>
          <w:p w:rsidR="00D137B7" w:rsidRPr="00D137B7" w:rsidRDefault="00D137B7" w:rsidP="00415BF4">
            <w:pPr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《日治時期桃園地區的建築文化資產》（林一宏，桃園文化中心，1998）</w:t>
            </w:r>
          </w:p>
        </w:tc>
        <w:tc>
          <w:tcPr>
            <w:tcW w:w="2410" w:type="dxa"/>
            <w:vAlign w:val="center"/>
          </w:tcPr>
          <w:p w:rsidR="00DC17B5" w:rsidRPr="00D137B7" w:rsidRDefault="00DC17B5" w:rsidP="00DC17B5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桃園</w:t>
            </w: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市政府文化局</w:t>
            </w:r>
          </w:p>
          <w:p w:rsidR="00D137B7" w:rsidRPr="00D137B7" w:rsidRDefault="00DC17B5" w:rsidP="00DC17B5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（5樓團體視聽室）</w:t>
            </w:r>
          </w:p>
        </w:tc>
      </w:tr>
      <w:tr w:rsidR="00D137B7" w:rsidRPr="007D7381" w:rsidTr="00B331A8">
        <w:trPr>
          <w:trHeight w:val="1977"/>
        </w:trPr>
        <w:tc>
          <w:tcPr>
            <w:tcW w:w="1560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</w:rPr>
              <w:t>11/14（六）14:00~16:00</w:t>
            </w:r>
          </w:p>
        </w:tc>
        <w:tc>
          <w:tcPr>
            <w:tcW w:w="19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生命的流動：桃園的水與人</w:t>
            </w:r>
          </w:p>
        </w:tc>
        <w:tc>
          <w:tcPr>
            <w:tcW w:w="182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陳其澎</w:t>
            </w:r>
          </w:p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（中原大學室內設計系教授）</w:t>
            </w:r>
          </w:p>
        </w:tc>
        <w:tc>
          <w:tcPr>
            <w:tcW w:w="2285" w:type="dxa"/>
          </w:tcPr>
          <w:p w:rsidR="00D137B7" w:rsidRPr="00D137B7" w:rsidRDefault="00D137B7" w:rsidP="00415BF4">
            <w:pPr>
              <w:pStyle w:val="Web"/>
              <w:spacing w:before="2" w:after="2"/>
              <w:rPr>
                <w:rFonts w:ascii="標楷體" w:eastAsia="標楷體" w:hAnsi="標楷體" w:hint="eastAsia"/>
                <w:sz w:val="24"/>
                <w:szCs w:val="28"/>
              </w:rPr>
            </w:pPr>
            <w:r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《</w:t>
            </w:r>
            <w:r w:rsidRPr="00D137B7">
              <w:rPr>
                <w:rFonts w:ascii="標楷體" w:eastAsia="標楷體" w:hAnsi="標楷體" w:hint="eastAsia"/>
                <w:sz w:val="24"/>
                <w:szCs w:val="28"/>
              </w:rPr>
              <w:t>桃園臺地埤塘行腳地圖</w:t>
            </w:r>
            <w:r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》</w:t>
            </w:r>
            <w:r w:rsidRPr="00D137B7">
              <w:rPr>
                <w:rFonts w:ascii="標楷體" w:eastAsia="標楷體" w:hAnsi="標楷體" w:hint="eastAsia"/>
                <w:sz w:val="24"/>
                <w:szCs w:val="28"/>
              </w:rPr>
              <w:t>（桃園文化局，2006）</w:t>
            </w:r>
            <w:r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、《</w:t>
            </w:r>
            <w:r w:rsidRPr="00D137B7">
              <w:rPr>
                <w:rFonts w:ascii="標楷體" w:eastAsia="標楷體" w:hAnsi="標楷體" w:hint="eastAsia"/>
                <w:sz w:val="24"/>
                <w:szCs w:val="28"/>
              </w:rPr>
              <w:t>咱ㄟ陂塘咱ㄟ寶</w:t>
            </w:r>
            <w:r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》</w:t>
            </w:r>
            <w:r w:rsidRPr="00D137B7">
              <w:rPr>
                <w:rFonts w:ascii="標楷體" w:eastAsia="標楷體" w:hAnsi="標楷體" w:hint="eastAsia"/>
                <w:sz w:val="24"/>
                <w:szCs w:val="28"/>
              </w:rPr>
              <w:t>（桃園農田水利會，2009）</w:t>
            </w:r>
          </w:p>
        </w:tc>
        <w:tc>
          <w:tcPr>
            <w:tcW w:w="2410" w:type="dxa"/>
            <w:vAlign w:val="center"/>
          </w:tcPr>
          <w:p w:rsidR="001F0052" w:rsidRDefault="00D137B7" w:rsidP="00C70D77">
            <w:pPr>
              <w:pStyle w:val="Web"/>
              <w:spacing w:beforeLines="0" w:afterLines="0"/>
              <w:jc w:val="both"/>
              <w:rPr>
                <w:rFonts w:ascii="標楷體" w:eastAsia="標楷體" w:hAnsi="標楷體" w:cs="Songti TC Regular" w:hint="eastAsia"/>
                <w:sz w:val="24"/>
                <w:szCs w:val="28"/>
              </w:rPr>
            </w:pPr>
            <w:r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中壢分館</w:t>
            </w:r>
          </w:p>
          <w:p w:rsidR="00D137B7" w:rsidRPr="00D137B7" w:rsidRDefault="00D62265" w:rsidP="00C70D77">
            <w:pPr>
              <w:pStyle w:val="Web"/>
              <w:spacing w:beforeLines="0" w:afterLines="0"/>
              <w:rPr>
                <w:rFonts w:ascii="標楷體" w:eastAsia="標楷體" w:hAnsi="標楷體" w:cs="Songti TC Regular" w:hint="eastAsia"/>
                <w:sz w:val="24"/>
                <w:szCs w:val="28"/>
              </w:rPr>
            </w:pPr>
            <w:r>
              <w:rPr>
                <w:rFonts w:ascii="標楷體" w:eastAsia="標楷體" w:hAnsi="標楷體" w:cs="Songti TC Regular" w:hint="eastAsia"/>
                <w:sz w:val="24"/>
                <w:szCs w:val="28"/>
              </w:rPr>
              <w:t>（</w:t>
            </w:r>
            <w:r w:rsidR="00D137B7"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3F研習</w:t>
            </w:r>
            <w:r>
              <w:rPr>
                <w:rFonts w:ascii="標楷體" w:eastAsia="標楷體" w:hAnsi="標楷體" w:cs="Songti TC Regular" w:hint="eastAsia"/>
                <w:sz w:val="24"/>
                <w:szCs w:val="28"/>
              </w:rPr>
              <w:t>教</w:t>
            </w:r>
            <w:r w:rsidR="00D137B7" w:rsidRPr="00D137B7">
              <w:rPr>
                <w:rFonts w:ascii="標楷體" w:eastAsia="標楷體" w:hAnsi="標楷體" w:cs="Songti TC Regular" w:hint="eastAsia"/>
                <w:sz w:val="24"/>
                <w:szCs w:val="28"/>
              </w:rPr>
              <w:t>室</w:t>
            </w:r>
            <w:r>
              <w:rPr>
                <w:rFonts w:ascii="標楷體" w:eastAsia="標楷體" w:hAnsi="標楷體" w:cs="Songti TC Regular" w:hint="eastAsia"/>
                <w:sz w:val="24"/>
                <w:szCs w:val="28"/>
              </w:rPr>
              <w:t>）</w:t>
            </w:r>
          </w:p>
        </w:tc>
      </w:tr>
      <w:tr w:rsidR="00D137B7" w:rsidRPr="007D7381" w:rsidTr="00863A6B">
        <w:tc>
          <w:tcPr>
            <w:tcW w:w="1560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</w:rPr>
              <w:lastRenderedPageBreak/>
              <w:t>11/21（六）14:00~16:00</w:t>
            </w:r>
          </w:p>
        </w:tc>
        <w:tc>
          <w:tcPr>
            <w:tcW w:w="19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</w:rPr>
              <w:t>戰爭年代的血淚記憶</w:t>
            </w:r>
          </w:p>
        </w:tc>
        <w:tc>
          <w:tcPr>
            <w:tcW w:w="182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許景淵</w:t>
            </w:r>
          </w:p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（德國海德堡大學社會學博士候選人）</w:t>
            </w:r>
          </w:p>
        </w:tc>
        <w:tc>
          <w:tcPr>
            <w:tcW w:w="22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《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大江大海</w:t>
            </w:r>
            <w:r w:rsidRPr="00D137B7">
              <w:rPr>
                <w:rFonts w:ascii="標楷體" w:eastAsia="標楷體" w:hAnsi="標楷體" w:cs="新細明體"/>
                <w:szCs w:val="28"/>
                <w:lang w:eastAsia="zh-TW"/>
              </w:rPr>
              <w:t>—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一九四九</w:t>
            </w: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》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</w:t>
            </w:r>
            <w:proofErr w:type="gramStart"/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龍應台著</w:t>
            </w:r>
            <w:proofErr w:type="gramEnd"/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，2009，天下雜誌）</w:t>
            </w:r>
          </w:p>
        </w:tc>
        <w:tc>
          <w:tcPr>
            <w:tcW w:w="2410" w:type="dxa"/>
            <w:vAlign w:val="center"/>
          </w:tcPr>
          <w:p w:rsidR="001F0052" w:rsidRDefault="00D137B7" w:rsidP="00C70D77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</w:rPr>
              <w:t>龜山分館</w:t>
            </w:r>
          </w:p>
          <w:p w:rsidR="00D137B7" w:rsidRPr="00D137B7" w:rsidRDefault="00C70D77" w:rsidP="00C70D77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</w:rPr>
            </w:pPr>
            <w:r>
              <w:rPr>
                <w:rFonts w:ascii="標楷體" w:eastAsia="標楷體" w:hAnsi="標楷體" w:cs="Songti TC Regular" w:hint="eastAsia"/>
                <w:szCs w:val="28"/>
              </w:rPr>
              <w:t>（</w:t>
            </w:r>
            <w:r w:rsidR="00D137B7" w:rsidRPr="00D137B7">
              <w:rPr>
                <w:rFonts w:ascii="標楷體" w:eastAsia="標楷體" w:hAnsi="標楷體" w:cs="Songti TC Regular" w:hint="eastAsia"/>
                <w:szCs w:val="28"/>
              </w:rPr>
              <w:t>3F視聽室</w:t>
            </w:r>
            <w:r>
              <w:rPr>
                <w:rFonts w:ascii="標楷體" w:eastAsia="標楷體" w:hAnsi="標楷體" w:cs="Songti TC Regular" w:hint="eastAsia"/>
                <w:szCs w:val="28"/>
              </w:rPr>
              <w:t>）</w:t>
            </w:r>
          </w:p>
        </w:tc>
      </w:tr>
      <w:tr w:rsidR="00D137B7" w:rsidRPr="007D7381" w:rsidTr="00863A6B">
        <w:tc>
          <w:tcPr>
            <w:tcW w:w="1560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</w:rPr>
              <w:t>11/28（六）14:00~16:00</w:t>
            </w:r>
          </w:p>
        </w:tc>
        <w:tc>
          <w:tcPr>
            <w:tcW w:w="19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重生與愛：戰後桃園的人權史</w:t>
            </w:r>
          </w:p>
        </w:tc>
        <w:tc>
          <w:tcPr>
            <w:tcW w:w="182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曹欽榮</w:t>
            </w:r>
          </w:p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</w:t>
            </w:r>
            <w:r w:rsidRPr="00D137B7">
              <w:rPr>
                <w:rFonts w:ascii="標楷體" w:eastAsia="標楷體" w:hAnsi="標楷體" w:cs="Arial"/>
                <w:szCs w:val="26"/>
                <w:lang w:eastAsia="zh-TW"/>
              </w:rPr>
              <w:t>台灣</w:t>
            </w:r>
            <w:proofErr w:type="gramStart"/>
            <w:r w:rsidRPr="00D137B7">
              <w:rPr>
                <w:rFonts w:ascii="標楷體" w:eastAsia="標楷體" w:hAnsi="標楷體" w:cs="Arial"/>
                <w:szCs w:val="26"/>
                <w:lang w:eastAsia="zh-TW"/>
              </w:rPr>
              <w:t>游</w:t>
            </w:r>
            <w:proofErr w:type="gramEnd"/>
            <w:r w:rsidRPr="00D137B7">
              <w:rPr>
                <w:rFonts w:ascii="標楷體" w:eastAsia="標楷體" w:hAnsi="標楷體" w:cs="Arial"/>
                <w:szCs w:val="26"/>
                <w:lang w:eastAsia="zh-TW"/>
              </w:rPr>
              <w:t>藝設計負責人、人權文史工作者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）</w:t>
            </w:r>
          </w:p>
        </w:tc>
        <w:tc>
          <w:tcPr>
            <w:tcW w:w="22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《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重生與愛—桃園縣人權歷史口述文集</w:t>
            </w: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》1-2冊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（桃園市文化局，2014/15）</w:t>
            </w:r>
          </w:p>
        </w:tc>
        <w:tc>
          <w:tcPr>
            <w:tcW w:w="2410" w:type="dxa"/>
            <w:vAlign w:val="center"/>
          </w:tcPr>
          <w:p w:rsidR="001F0052" w:rsidRDefault="00D137B7" w:rsidP="00C70D77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</w:rPr>
              <w:t>中壢分館</w:t>
            </w:r>
          </w:p>
          <w:p w:rsidR="00D137B7" w:rsidRPr="00D137B7" w:rsidRDefault="00C70D77" w:rsidP="00C70D77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</w:rPr>
            </w:pPr>
            <w:r>
              <w:rPr>
                <w:rFonts w:ascii="標楷體" w:eastAsia="標楷體" w:hAnsi="標楷體" w:cs="Songti TC Regular" w:hint="eastAsia"/>
                <w:szCs w:val="28"/>
              </w:rPr>
              <w:t>（</w:t>
            </w:r>
            <w:r w:rsidR="00D137B7" w:rsidRPr="00D137B7">
              <w:rPr>
                <w:rFonts w:ascii="標楷體" w:eastAsia="標楷體" w:hAnsi="標楷體" w:cs="Songti TC Regular" w:hint="eastAsia"/>
                <w:szCs w:val="28"/>
              </w:rPr>
              <w:t>3F研習室</w:t>
            </w:r>
            <w:r>
              <w:rPr>
                <w:rFonts w:ascii="標楷體" w:eastAsia="標楷體" w:hAnsi="標楷體" w:cs="Songti TC Regular" w:hint="eastAsia"/>
                <w:szCs w:val="28"/>
              </w:rPr>
              <w:t>）</w:t>
            </w:r>
          </w:p>
        </w:tc>
      </w:tr>
      <w:tr w:rsidR="00D137B7" w:rsidRPr="007D7381" w:rsidTr="00863A6B">
        <w:trPr>
          <w:trHeight w:hRule="exact" w:val="1541"/>
        </w:trPr>
        <w:tc>
          <w:tcPr>
            <w:tcW w:w="1560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</w:rPr>
              <w:t>12/05（六）14:00~16:00</w:t>
            </w:r>
          </w:p>
        </w:tc>
        <w:tc>
          <w:tcPr>
            <w:tcW w:w="198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傷痕血淚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：二戰時期的桃園</w:t>
            </w:r>
          </w:p>
        </w:tc>
        <w:tc>
          <w:tcPr>
            <w:tcW w:w="1825" w:type="dxa"/>
          </w:tcPr>
          <w:p w:rsidR="00D137B7" w:rsidRPr="00D137B7" w:rsidRDefault="00D137B7" w:rsidP="00415BF4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杜正宇</w:t>
            </w:r>
          </w:p>
          <w:p w:rsidR="00D137B7" w:rsidRPr="00D137B7" w:rsidRDefault="00D137B7" w:rsidP="00D137B7">
            <w:pPr>
              <w:rPr>
                <w:rFonts w:ascii="標楷體" w:eastAsia="標楷體" w:hAnsi="標楷體" w:cs="新細明體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（</w:t>
            </w:r>
            <w:r w:rsidRPr="00D137B7">
              <w:rPr>
                <w:rFonts w:ascii="標楷體" w:eastAsia="標楷體" w:hAnsi="標楷體" w:cs="Helvetica"/>
                <w:color w:val="10131A"/>
                <w:szCs w:val="28"/>
                <w:lang w:eastAsia="zh-TW"/>
              </w:rPr>
              <w:t>高雄應用科技大學助理教授</w:t>
            </w:r>
            <w:r w:rsidRPr="00D137B7">
              <w:rPr>
                <w:rFonts w:ascii="標楷體" w:eastAsia="標楷體" w:hAnsi="標楷體" w:cs="新細明體" w:hint="eastAsia"/>
                <w:szCs w:val="28"/>
                <w:lang w:eastAsia="zh-TW"/>
              </w:rPr>
              <w:t>）</w:t>
            </w:r>
          </w:p>
        </w:tc>
        <w:tc>
          <w:tcPr>
            <w:tcW w:w="2285" w:type="dxa"/>
          </w:tcPr>
          <w:p w:rsidR="00D137B7" w:rsidRPr="00D137B7" w:rsidRDefault="00D137B7" w:rsidP="00415BF4">
            <w:pPr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《傷痕血淚—戰後原台籍國軍口述歷史》等系列（國史館台灣文獻館，2006）</w:t>
            </w:r>
          </w:p>
        </w:tc>
        <w:tc>
          <w:tcPr>
            <w:tcW w:w="2410" w:type="dxa"/>
            <w:vAlign w:val="center"/>
          </w:tcPr>
          <w:p w:rsidR="00DC17B5" w:rsidRPr="00D137B7" w:rsidRDefault="00DC17B5" w:rsidP="00DC17B5">
            <w:pPr>
              <w:spacing w:after="0"/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 w:rsidRPr="00D137B7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桃園</w:t>
            </w: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市政府文化局</w:t>
            </w:r>
          </w:p>
          <w:p w:rsidR="00D137B7" w:rsidRPr="00D137B7" w:rsidRDefault="00DC17B5" w:rsidP="00DC17B5">
            <w:pPr>
              <w:jc w:val="both"/>
              <w:rPr>
                <w:rFonts w:ascii="標楷體" w:eastAsia="標楷體" w:hAnsi="標楷體" w:cs="Songti TC Regular" w:hint="eastAsia"/>
                <w:szCs w:val="28"/>
                <w:lang w:eastAsia="zh-TW"/>
              </w:rPr>
            </w:pP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（</w:t>
            </w:r>
            <w:r w:rsidR="00E8627F"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B1家具博物館</w:t>
            </w:r>
            <w:r>
              <w:rPr>
                <w:rFonts w:ascii="標楷體" w:eastAsia="標楷體" w:hAnsi="標楷體" w:cs="Songti TC Regular" w:hint="eastAsia"/>
                <w:szCs w:val="28"/>
                <w:lang w:eastAsia="zh-TW"/>
              </w:rPr>
              <w:t>）</w:t>
            </w:r>
          </w:p>
        </w:tc>
      </w:tr>
    </w:tbl>
    <w:p w:rsidR="00CE0D80" w:rsidRDefault="00CE0D80" w:rsidP="00CE0D80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</w:t>
      </w:r>
      <w:r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活動報名：</w:t>
      </w:r>
    </w:p>
    <w:p w:rsidR="00CE0D80" w:rsidRDefault="00CE0D80" w:rsidP="00CE0D80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活動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事先報名，請至本館網頁</w:t>
      </w:r>
      <w:hyperlink r:id="rId6" w:history="1">
        <w:r w:rsidRPr="00C10251">
          <w:rPr>
            <w:rStyle w:val="a8"/>
            <w:rFonts w:ascii="標楷體" w:eastAsia="標楷體" w:hAnsi="標楷體" w:cs="新細明體" w:hint="eastAsia"/>
            <w:sz w:val="28"/>
            <w:szCs w:val="28"/>
            <w:lang w:eastAsia="zh-TW"/>
          </w:rPr>
          <w:t>http://www.typl.gov.tw/</w:t>
        </w:r>
      </w:hyperlink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線上報名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（首頁-線上申辦-活動報名），或至桃園市教師專業發展研習系統報名，全程參與者，核發公教研習時數2小時/場。</w:t>
      </w:r>
    </w:p>
    <w:p w:rsidR="00CE0D80" w:rsidRDefault="00CE0D80" w:rsidP="00CE0D80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預期成效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CE0D80" w:rsidRPr="00FC4C75" w:rsidRDefault="00CE0D80" w:rsidP="00CE0D80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活動性質旨在培養民眾閱讀習慣、認識鄉土，或可進一步提升休閒生活品質，引領人文思考及歷史視野，淨化社會風氣。</w:t>
      </w:r>
    </w:p>
    <w:p w:rsidR="00B331A8" w:rsidRPr="00FC4C75" w:rsidRDefault="00B331A8">
      <w:pPr>
        <w:spacing w:beforeLines="50" w:after="0"/>
        <w:rPr>
          <w:rFonts w:ascii="標楷體" w:eastAsia="標楷體" w:hAnsi="標楷體" w:cs="新細明體"/>
          <w:sz w:val="28"/>
          <w:szCs w:val="28"/>
          <w:lang w:eastAsia="zh-TW"/>
        </w:rPr>
      </w:pPr>
    </w:p>
    <w:sectPr w:rsidR="00B331A8" w:rsidRPr="00FC4C75" w:rsidSect="00CE0D80">
      <w:footerReference w:type="default" r:id="rId7"/>
      <w:pgSz w:w="11900" w:h="16840"/>
      <w:pgMar w:top="1361" w:right="1797" w:bottom="1191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44" w:rsidRDefault="00F02744" w:rsidP="002D1B6D">
      <w:pPr>
        <w:spacing w:after="0"/>
      </w:pPr>
      <w:r>
        <w:separator/>
      </w:r>
    </w:p>
  </w:endnote>
  <w:endnote w:type="continuationSeparator" w:id="0">
    <w:p w:rsidR="00F02744" w:rsidRDefault="00F02744" w:rsidP="002D1B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 Regular"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A0" w:rsidRDefault="005F04A0">
    <w:pPr>
      <w:pStyle w:val="a6"/>
      <w:jc w:val="center"/>
    </w:pPr>
    <w:fldSimple w:instr="PAGE   \* MERGEFORMAT">
      <w:r w:rsidR="00906FC5" w:rsidRPr="00906FC5">
        <w:rPr>
          <w:noProof/>
          <w:lang w:val="zh-TW" w:eastAsia="zh-TW"/>
        </w:rPr>
        <w:t>1</w:t>
      </w:r>
    </w:fldSimple>
  </w:p>
  <w:p w:rsidR="005F04A0" w:rsidRDefault="005F0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44" w:rsidRDefault="00F02744" w:rsidP="002D1B6D">
      <w:pPr>
        <w:spacing w:after="0"/>
      </w:pPr>
      <w:r>
        <w:separator/>
      </w:r>
    </w:p>
  </w:footnote>
  <w:footnote w:type="continuationSeparator" w:id="0">
    <w:p w:rsidR="00F02744" w:rsidRDefault="00F02744" w:rsidP="002D1B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B1C"/>
    <w:rsid w:val="00172749"/>
    <w:rsid w:val="001F0052"/>
    <w:rsid w:val="00251B8B"/>
    <w:rsid w:val="002B0DF0"/>
    <w:rsid w:val="002B3F31"/>
    <w:rsid w:val="002D1B6D"/>
    <w:rsid w:val="002F487A"/>
    <w:rsid w:val="00304B22"/>
    <w:rsid w:val="003321BF"/>
    <w:rsid w:val="00332FEA"/>
    <w:rsid w:val="00340DA6"/>
    <w:rsid w:val="0037481F"/>
    <w:rsid w:val="00374DBF"/>
    <w:rsid w:val="003C64E5"/>
    <w:rsid w:val="00415BF4"/>
    <w:rsid w:val="004950F9"/>
    <w:rsid w:val="004C2EE0"/>
    <w:rsid w:val="005F04A0"/>
    <w:rsid w:val="00676E02"/>
    <w:rsid w:val="006E20D8"/>
    <w:rsid w:val="006F738D"/>
    <w:rsid w:val="007149C0"/>
    <w:rsid w:val="00745B5C"/>
    <w:rsid w:val="00752054"/>
    <w:rsid w:val="007D7381"/>
    <w:rsid w:val="007E1105"/>
    <w:rsid w:val="00814E9C"/>
    <w:rsid w:val="008507A1"/>
    <w:rsid w:val="00863A6B"/>
    <w:rsid w:val="00887144"/>
    <w:rsid w:val="008D7F99"/>
    <w:rsid w:val="008E741A"/>
    <w:rsid w:val="00906FC5"/>
    <w:rsid w:val="009F1A4D"/>
    <w:rsid w:val="00AB0B80"/>
    <w:rsid w:val="00B1291A"/>
    <w:rsid w:val="00B173AF"/>
    <w:rsid w:val="00B331A8"/>
    <w:rsid w:val="00C70D77"/>
    <w:rsid w:val="00C757D4"/>
    <w:rsid w:val="00CE0D80"/>
    <w:rsid w:val="00D137B7"/>
    <w:rsid w:val="00D32DF8"/>
    <w:rsid w:val="00D62265"/>
    <w:rsid w:val="00DA42EC"/>
    <w:rsid w:val="00DC17B5"/>
    <w:rsid w:val="00E53A25"/>
    <w:rsid w:val="00E8627F"/>
    <w:rsid w:val="00E932E9"/>
    <w:rsid w:val="00F02744"/>
    <w:rsid w:val="00F13CC6"/>
    <w:rsid w:val="00FB42FB"/>
    <w:rsid w:val="00FC4C75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06D7A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5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24C0E"/>
    <w:pPr>
      <w:spacing w:beforeLines="1" w:afterLines="1"/>
    </w:pPr>
    <w:rPr>
      <w:rFonts w:ascii="Times" w:hAnsi="Times"/>
      <w:sz w:val="20"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1B6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1B6D"/>
    <w:rPr>
      <w:lang w:eastAsia="en-US"/>
    </w:rPr>
  </w:style>
  <w:style w:type="character" w:styleId="a8">
    <w:name w:val="Hyperlink"/>
    <w:uiPriority w:val="99"/>
    <w:unhideWhenUsed/>
    <w:rsid w:val="00863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p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http://www.typl.gov.tw/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2015-10-27T07:50:00Z</dcterms:created>
  <dcterms:modified xsi:type="dcterms:W3CDTF">2015-10-27T07:50:00Z</dcterms:modified>
</cp:coreProperties>
</file>