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5F" w:rsidRPr="006F7505" w:rsidRDefault="00A1175F" w:rsidP="0056202F">
      <w:pPr>
        <w:widowControl/>
        <w:adjustRightInd w:val="0"/>
        <w:snapToGrid w:val="0"/>
        <w:spacing w:afterLines="50" w:line="400" w:lineRule="exact"/>
        <w:jc w:val="center"/>
        <w:rPr>
          <w:rFonts w:ascii="新細明體" w:cs="新細明體"/>
          <w:color w:val="505050"/>
          <w:spacing w:val="15"/>
          <w:kern w:val="0"/>
          <w:szCs w:val="24"/>
        </w:rPr>
      </w:pPr>
      <w:r w:rsidRPr="006F7505">
        <w:rPr>
          <w:rFonts w:ascii="Times New Roman" w:eastAsia="標楷體" w:hAnsi="Times New Roman" w:hint="eastAsia"/>
          <w:b/>
          <w:color w:val="990000"/>
          <w:spacing w:val="15"/>
          <w:kern w:val="0"/>
          <w:sz w:val="32"/>
          <w:szCs w:val="32"/>
        </w:rPr>
        <w:t>桃園縣設有精神科或神經內科醫院一覽表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7"/>
        <w:gridCol w:w="1559"/>
        <w:gridCol w:w="1606"/>
      </w:tblGrid>
      <w:tr w:rsidR="00A1175F" w:rsidRPr="002771A4">
        <w:trPr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醫院名稱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精神科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神經內科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長庚醫療財團法人林口長庚紀念醫院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＊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長庚醫療財團法人桃園長庚紀念醫院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＊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衛生福利部桃園醫院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衛生福利部桃園療養院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衛生福利部桃園醫院新屋分院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天成醫療社團法人天晟醫院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天成醫院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000000"/>
                <w:spacing w:val="15"/>
                <w:kern w:val="0"/>
                <w:sz w:val="28"/>
                <w:szCs w:val="28"/>
              </w:rPr>
              <w:t>壢新醫院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國軍桃園總醫院附設民眾診療服務處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怡仁綜合醫院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沙爾德聖保祿修女會醫療財團法人聖保祿醫院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＊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臺北榮民總醫院桃園分院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敏盛綜合醫院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龍潭敏盛醫院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居善醫院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</w:tr>
      <w:tr w:rsidR="00A1175F" w:rsidRPr="002771A4">
        <w:trPr>
          <w:trHeight w:val="641"/>
          <w:jc w:val="center"/>
        </w:trPr>
        <w:tc>
          <w:tcPr>
            <w:tcW w:w="5357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中壢長榮醫院</w:t>
            </w:r>
          </w:p>
        </w:tc>
        <w:tc>
          <w:tcPr>
            <w:tcW w:w="1559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b/>
                <w:color w:val="990000"/>
                <w:spacing w:val="15"/>
                <w:kern w:val="0"/>
                <w:sz w:val="28"/>
                <w:szCs w:val="28"/>
              </w:rPr>
              <w:t>－</w:t>
            </w:r>
          </w:p>
        </w:tc>
        <w:tc>
          <w:tcPr>
            <w:tcW w:w="1606" w:type="dxa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jc w:val="center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新細明體" w:hAnsi="新細明體" w:cs="新細明體" w:hint="eastAsia"/>
                <w:b/>
                <w:color w:val="990000"/>
                <w:spacing w:val="15"/>
                <w:kern w:val="0"/>
                <w:sz w:val="28"/>
                <w:szCs w:val="28"/>
              </w:rPr>
              <w:t>◎</w:t>
            </w:r>
          </w:p>
        </w:tc>
      </w:tr>
      <w:tr w:rsidR="00A1175F" w:rsidRPr="002771A4">
        <w:trPr>
          <w:trHeight w:val="1366"/>
          <w:jc w:val="center"/>
        </w:trPr>
        <w:tc>
          <w:tcPr>
            <w:tcW w:w="8522" w:type="dxa"/>
            <w:gridSpan w:val="3"/>
            <w:vAlign w:val="center"/>
          </w:tcPr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備註：</w:t>
            </w:r>
          </w:p>
          <w:p w:rsidR="00A1175F" w:rsidRPr="006F7505" w:rsidRDefault="00A1175F" w:rsidP="006F7505">
            <w:pPr>
              <w:widowControl/>
              <w:adjustRightInd w:val="0"/>
              <w:snapToGrid w:val="0"/>
              <w:spacing w:line="500" w:lineRule="atLeast"/>
              <w:ind w:firstLineChars="184" w:firstLine="570"/>
              <w:rPr>
                <w:rFonts w:ascii="新細明體" w:cs="新細明體"/>
                <w:color w:val="505050"/>
                <w:spacing w:val="15"/>
                <w:kern w:val="0"/>
                <w:szCs w:val="24"/>
              </w:rPr>
            </w:pP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「</w:t>
            </w:r>
            <w:r w:rsidRPr="006F7505">
              <w:rPr>
                <w:rFonts w:ascii="新細明體" w:hAnsi="新細明體" w:cs="新細明體" w:hint="eastAsia"/>
                <w:color w:val="990000"/>
                <w:spacing w:val="15"/>
                <w:kern w:val="0"/>
                <w:sz w:val="28"/>
                <w:szCs w:val="28"/>
              </w:rPr>
              <w:t>◎</w:t>
            </w:r>
            <w:r w:rsidRPr="006F7505">
              <w:rPr>
                <w:rFonts w:ascii="Times New Roman" w:eastAsia="標楷體" w:hAnsi="Times New Roman" w:hint="eastAsia"/>
                <w:color w:val="990000"/>
                <w:spacing w:val="15"/>
                <w:kern w:val="0"/>
                <w:sz w:val="28"/>
                <w:szCs w:val="28"/>
              </w:rPr>
              <w:t>」表示設有該科別、「＊」表示設有記憶門診。</w:t>
            </w:r>
          </w:p>
        </w:tc>
      </w:tr>
    </w:tbl>
    <w:p w:rsidR="00A1175F" w:rsidRPr="006F7505" w:rsidRDefault="00A1175F">
      <w:bookmarkStart w:id="0" w:name="_GoBack"/>
      <w:bookmarkEnd w:id="0"/>
    </w:p>
    <w:sectPr w:rsidR="00A1175F" w:rsidRPr="006F7505" w:rsidSect="005070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505"/>
    <w:rsid w:val="002771A4"/>
    <w:rsid w:val="005070DF"/>
    <w:rsid w:val="0056202F"/>
    <w:rsid w:val="006341B9"/>
    <w:rsid w:val="006F7505"/>
    <w:rsid w:val="00810258"/>
    <w:rsid w:val="00A1175F"/>
    <w:rsid w:val="00A60D29"/>
    <w:rsid w:val="00EE3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桃園縣設有精神科或神經內科醫院一覽表</dc:title>
  <dc:subject/>
  <dc:creator>彭智慶</dc:creator>
  <cp:keywords/>
  <dc:description/>
  <cp:lastModifiedBy>.</cp:lastModifiedBy>
  <cp:revision>2</cp:revision>
  <dcterms:created xsi:type="dcterms:W3CDTF">2014-08-13T06:56:00Z</dcterms:created>
  <dcterms:modified xsi:type="dcterms:W3CDTF">2014-08-13T06:56:00Z</dcterms:modified>
</cp:coreProperties>
</file>