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C1" w:rsidRDefault="00F81939" w:rsidP="00F81939">
      <w:pPr>
        <w:jc w:val="center"/>
        <w:rPr>
          <w:rFonts w:ascii="標楷體" w:eastAsia="標楷體" w:hAnsi="標楷體" w:hint="eastAsia"/>
          <w:b/>
          <w:sz w:val="44"/>
        </w:rPr>
      </w:pPr>
      <w:r w:rsidRPr="00F81939">
        <w:rPr>
          <w:rFonts w:ascii="標楷體" w:eastAsia="標楷體" w:hAnsi="標楷體" w:hint="eastAsia"/>
          <w:b/>
          <w:sz w:val="44"/>
        </w:rPr>
        <w:t>桃園市政府海岸管理工程處</w:t>
      </w:r>
    </w:p>
    <w:p w:rsidR="00F81939" w:rsidRDefault="00D93BD6" w:rsidP="00D93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Cs w:val="24"/>
        </w:rPr>
      </w:pPr>
      <w:r w:rsidRPr="00D93BD6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6FBF82AC" wp14:editId="210505A2">
            <wp:simplePos x="0" y="0"/>
            <wp:positionH relativeFrom="column">
              <wp:posOffset>4270375</wp:posOffset>
            </wp:positionH>
            <wp:positionV relativeFrom="paragraph">
              <wp:posOffset>391160</wp:posOffset>
            </wp:positionV>
            <wp:extent cx="1026795" cy="1038860"/>
            <wp:effectExtent l="0" t="0" r="1905" b="8890"/>
            <wp:wrapTight wrapText="bothSides">
              <wp:wrapPolygon edited="0">
                <wp:start x="0" y="0"/>
                <wp:lineTo x="0" y="21389"/>
                <wp:lineTo x="21239" y="21389"/>
                <wp:lineTo x="2123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939" w:rsidRPr="00D93BD6">
        <w:rPr>
          <w:rFonts w:ascii="標楷體" w:eastAsia="標楷體" w:hAnsi="標楷體" w:hint="eastAsia"/>
          <w:b/>
          <w:sz w:val="28"/>
          <w:szCs w:val="24"/>
        </w:rPr>
        <w:t>北軸心生態旅遊圈產業聯盟合作說明會-第2場次</w:t>
      </w:r>
    </w:p>
    <w:p w:rsidR="00D93BD6" w:rsidRPr="00D93BD6" w:rsidRDefault="00D93BD6" w:rsidP="00D93BD6">
      <w:pPr>
        <w:pStyle w:val="a4"/>
        <w:rPr>
          <w:rFonts w:ascii="標楷體" w:eastAsia="標楷體" w:hAnsi="標楷體" w:hint="eastAsia"/>
          <w:szCs w:val="24"/>
        </w:rPr>
      </w:pPr>
      <w:r w:rsidRPr="00D93BD6">
        <w:rPr>
          <w:rFonts w:ascii="標楷體" w:eastAsia="標楷體" w:hAnsi="標楷體" w:hint="eastAsia"/>
          <w:szCs w:val="24"/>
        </w:rPr>
        <w:t>辦理日期：5月23日(四)下午13:30至16:00</w:t>
      </w:r>
      <w:r w:rsidRPr="00D93BD6">
        <w:rPr>
          <w:rFonts w:ascii="標楷體" w:eastAsia="標楷體" w:hAnsi="標楷體" w:hint="eastAsia"/>
          <w:szCs w:val="24"/>
        </w:rPr>
        <w:tab/>
      </w:r>
    </w:p>
    <w:p w:rsidR="00D93BD6" w:rsidRPr="00D93BD6" w:rsidRDefault="00D93BD6" w:rsidP="00D93BD6">
      <w:pPr>
        <w:pStyle w:val="a4"/>
        <w:rPr>
          <w:rFonts w:ascii="標楷體" w:eastAsia="標楷體" w:hAnsi="標楷體" w:hint="eastAsia"/>
          <w:szCs w:val="24"/>
        </w:rPr>
      </w:pPr>
      <w:r w:rsidRPr="00D93BD6">
        <w:rPr>
          <w:rFonts w:ascii="標楷體" w:eastAsia="標楷體" w:hAnsi="標楷體" w:hint="eastAsia"/>
          <w:szCs w:val="24"/>
        </w:rPr>
        <w:t>辦理地點：桃園市產業園區聯合服務中心</w:t>
      </w:r>
      <w:r>
        <w:rPr>
          <w:rFonts w:ascii="標楷體" w:eastAsia="標楷體" w:hAnsi="標楷體" w:hint="eastAsia"/>
          <w:szCs w:val="24"/>
        </w:rPr>
        <w:t xml:space="preserve">  201會議室</w:t>
      </w:r>
      <w:bookmarkStart w:id="0" w:name="_GoBack"/>
      <w:bookmarkEnd w:id="0"/>
    </w:p>
    <w:p w:rsidR="00D93BD6" w:rsidRPr="00D93BD6" w:rsidRDefault="00D93BD6" w:rsidP="00D93BD6">
      <w:pPr>
        <w:pStyle w:val="a4"/>
        <w:ind w:firstLineChars="500" w:firstLine="1200"/>
        <w:rPr>
          <w:rFonts w:ascii="標楷體" w:eastAsia="標楷體" w:hAnsi="標楷體" w:hint="eastAsia"/>
          <w:szCs w:val="24"/>
        </w:rPr>
      </w:pPr>
      <w:r w:rsidRPr="00D93BD6">
        <w:rPr>
          <w:rFonts w:ascii="標楷體" w:eastAsia="標楷體" w:hAnsi="標楷體" w:hint="eastAsia"/>
          <w:szCs w:val="24"/>
        </w:rPr>
        <w:t>(桃園市觀音區大潭三路12巷2號)</w:t>
      </w:r>
    </w:p>
    <w:p w:rsidR="00D93BD6" w:rsidRPr="00D93BD6" w:rsidRDefault="00D93BD6" w:rsidP="00D93BD6">
      <w:pPr>
        <w:pStyle w:val="a4"/>
        <w:rPr>
          <w:rFonts w:ascii="標楷體" w:eastAsia="標楷體" w:hAnsi="標楷體" w:hint="eastAsia"/>
          <w:szCs w:val="24"/>
        </w:rPr>
      </w:pPr>
      <w:r w:rsidRPr="00D93BD6">
        <w:rPr>
          <w:rFonts w:ascii="標楷體" w:eastAsia="標楷體" w:hAnsi="標楷體" w:hint="eastAsia"/>
          <w:szCs w:val="24"/>
        </w:rPr>
        <w:t>會議主題：</w:t>
      </w:r>
      <w:proofErr w:type="gramStart"/>
      <w:r w:rsidRPr="00D93BD6">
        <w:rPr>
          <w:rFonts w:ascii="標楷體" w:eastAsia="標楷體" w:hAnsi="標楷體" w:hint="eastAsia"/>
          <w:szCs w:val="24"/>
        </w:rPr>
        <w:t>好食生態</w:t>
      </w:r>
      <w:proofErr w:type="gramEnd"/>
      <w:r w:rsidRPr="00D93BD6">
        <w:rPr>
          <w:rFonts w:ascii="標楷體" w:eastAsia="標楷體" w:hAnsi="標楷體" w:hint="eastAsia"/>
          <w:szCs w:val="24"/>
        </w:rPr>
        <w:t>小旅行北軸心生態旅遊產業聯盟</w:t>
      </w:r>
    </w:p>
    <w:p w:rsidR="00D93BD6" w:rsidRPr="00D93BD6" w:rsidRDefault="00D93BD6" w:rsidP="00D93BD6">
      <w:pPr>
        <w:pStyle w:val="a4"/>
        <w:rPr>
          <w:rFonts w:ascii="標楷體" w:eastAsia="標楷體" w:hAnsi="標楷體" w:hint="eastAsia"/>
          <w:szCs w:val="24"/>
        </w:rPr>
      </w:pPr>
      <w:r w:rsidRPr="00D93BD6">
        <w:rPr>
          <w:rFonts w:ascii="標楷體" w:eastAsia="標楷體" w:hAnsi="標楷體" w:hint="eastAsia"/>
          <w:szCs w:val="24"/>
        </w:rPr>
        <w:t>報名網址：</w:t>
      </w:r>
      <w:hyperlink r:id="rId7" w:history="1">
        <w:r w:rsidRPr="00D93BD6">
          <w:rPr>
            <w:rStyle w:val="a7"/>
            <w:rFonts w:ascii="標楷體" w:eastAsia="標楷體" w:hAnsi="標楷體"/>
            <w:szCs w:val="24"/>
          </w:rPr>
          <w:t>https://reurl.cc/KDp5g</w:t>
        </w:r>
      </w:hyperlink>
    </w:p>
    <w:p w:rsidR="00F81939" w:rsidRPr="00D93BD6" w:rsidRDefault="00D93BD6" w:rsidP="00D93BD6">
      <w:pPr>
        <w:pStyle w:val="a4"/>
        <w:ind w:leftChars="0"/>
        <w:rPr>
          <w:rFonts w:ascii="標楷體" w:eastAsia="標楷體" w:hAnsi="標楷體" w:hint="eastAsia"/>
          <w:szCs w:val="24"/>
        </w:rPr>
      </w:pPr>
      <w:r w:rsidRPr="00D93BD6">
        <w:rPr>
          <w:rFonts w:ascii="標楷體" w:eastAsia="標楷體" w:hAnsi="標楷體" w:hint="eastAsia"/>
          <w:szCs w:val="24"/>
        </w:rPr>
        <w:t>聯絡資訊：桃園市政府海岸管理工程處 莊雅晴小姐 （03）386-5711</w:t>
      </w:r>
      <w:r w:rsidRPr="00D93BD6">
        <w:rPr>
          <w:rFonts w:ascii="標楷體" w:eastAsia="標楷體" w:hAnsi="標楷體" w:hint="eastAsia"/>
          <w:szCs w:val="24"/>
        </w:rPr>
        <w:t>#</w:t>
      </w:r>
      <w:r w:rsidRPr="00D93BD6">
        <w:rPr>
          <w:rFonts w:ascii="標楷體" w:eastAsia="標楷體" w:hAnsi="標楷體" w:hint="eastAsia"/>
          <w:szCs w:val="24"/>
        </w:rPr>
        <w:t>310</w:t>
      </w:r>
    </w:p>
    <w:tbl>
      <w:tblPr>
        <w:tblpPr w:leftFromText="180" w:rightFromText="180" w:vertAnchor="page" w:horzAnchor="margin" w:tblpX="534" w:tblpY="5523"/>
        <w:tblW w:w="49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1732"/>
        <w:gridCol w:w="3013"/>
        <w:gridCol w:w="2178"/>
      </w:tblGrid>
      <w:tr w:rsidR="00D93BD6" w:rsidRPr="004A3619" w:rsidTr="00D93BD6">
        <w:trPr>
          <w:trHeight w:val="350"/>
          <w:tblHeader/>
        </w:trPr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93BD6" w:rsidRPr="004A3619" w:rsidRDefault="00D93BD6" w:rsidP="00D93BD6">
            <w:pPr>
              <w:pStyle w:val="a3"/>
              <w:contextualSpacing/>
              <w:rPr>
                <w:rFonts w:cs="Times New Roman"/>
                <w:b/>
                <w:color w:val="auto"/>
                <w:lang w:eastAsia="en-US"/>
              </w:rPr>
            </w:pPr>
            <w:r w:rsidRPr="004A3619">
              <w:rPr>
                <w:rFonts w:cs="Times New Roman"/>
                <w:b/>
                <w:color w:val="auto"/>
              </w:rPr>
              <w:t>時間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93BD6" w:rsidRPr="004A3619" w:rsidRDefault="00D93BD6" w:rsidP="00D93BD6">
            <w:pPr>
              <w:pStyle w:val="a3"/>
              <w:contextualSpacing/>
              <w:rPr>
                <w:rFonts w:cs="Times New Roman"/>
                <w:b/>
                <w:color w:val="auto"/>
              </w:rPr>
            </w:pPr>
            <w:r w:rsidRPr="004A3619">
              <w:rPr>
                <w:rFonts w:cs="Times New Roman"/>
                <w:b/>
                <w:color w:val="auto"/>
              </w:rPr>
              <w:t>會議內容</w:t>
            </w:r>
          </w:p>
        </w:tc>
        <w:tc>
          <w:tcPr>
            <w:tcW w:w="18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93BD6" w:rsidRPr="004A3619" w:rsidRDefault="00D93BD6" w:rsidP="00D93BD6">
            <w:pPr>
              <w:pStyle w:val="a3"/>
              <w:contextualSpacing/>
              <w:rPr>
                <w:rFonts w:cs="Times New Roman"/>
                <w:b/>
                <w:color w:val="auto"/>
              </w:rPr>
            </w:pPr>
            <w:r w:rsidRPr="004A3619">
              <w:rPr>
                <w:rFonts w:cs="Times New Roman"/>
                <w:b/>
                <w:color w:val="auto"/>
              </w:rPr>
              <w:t>主題</w:t>
            </w:r>
          </w:p>
        </w:tc>
        <w:tc>
          <w:tcPr>
            <w:tcW w:w="13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  <w:vAlign w:val="center"/>
            <w:hideMark/>
          </w:tcPr>
          <w:p w:rsidR="00D93BD6" w:rsidRPr="004A3619" w:rsidRDefault="00D93BD6" w:rsidP="00D93BD6">
            <w:pPr>
              <w:pStyle w:val="a3"/>
              <w:contextualSpacing/>
              <w:rPr>
                <w:rFonts w:cs="Times New Roman"/>
                <w:b/>
                <w:color w:val="auto"/>
              </w:rPr>
            </w:pPr>
            <w:r w:rsidRPr="004A3619">
              <w:rPr>
                <w:rFonts w:cs="Times New Roman"/>
                <w:b/>
                <w:color w:val="auto"/>
              </w:rPr>
              <w:t>主講者</w:t>
            </w:r>
            <w:r w:rsidRPr="004A3619">
              <w:rPr>
                <w:rFonts w:cs="Times New Roman"/>
                <w:b/>
                <w:color w:val="auto"/>
              </w:rPr>
              <w:t>/</w:t>
            </w:r>
            <w:r w:rsidRPr="004A3619">
              <w:rPr>
                <w:rFonts w:cs="Times New Roman"/>
                <w:b/>
                <w:color w:val="auto"/>
              </w:rPr>
              <w:t>主持人</w:t>
            </w:r>
          </w:p>
        </w:tc>
      </w:tr>
      <w:tr w:rsidR="00D93BD6" w:rsidRPr="004A3619" w:rsidTr="00D93BD6">
        <w:trPr>
          <w:trHeight w:val="350"/>
        </w:trPr>
        <w:tc>
          <w:tcPr>
            <w:tcW w:w="68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13</w:t>
            </w:r>
            <w:r>
              <w:rPr>
                <w:rFonts w:cs="Times New Roman"/>
                <w:color w:val="auto"/>
                <w:lang w:eastAsia="en-US"/>
              </w:rPr>
              <w:t>:</w:t>
            </w:r>
            <w:r>
              <w:rPr>
                <w:rFonts w:cs="Times New Roman" w:hint="eastAsia"/>
                <w:color w:val="auto"/>
              </w:rPr>
              <w:t>30</w:t>
            </w:r>
            <w:r>
              <w:rPr>
                <w:rFonts w:cs="Times New Roman"/>
                <w:color w:val="auto"/>
              </w:rPr>
              <w:t>~</w:t>
            </w:r>
            <w:r>
              <w:rPr>
                <w:rFonts w:cs="Times New Roman" w:hint="eastAsia"/>
                <w:color w:val="auto"/>
              </w:rPr>
              <w:t>13</w:t>
            </w:r>
            <w:r>
              <w:rPr>
                <w:rFonts w:cs="Times New Roman"/>
                <w:color w:val="auto"/>
              </w:rPr>
              <w:t>:</w:t>
            </w:r>
            <w:r>
              <w:rPr>
                <w:rFonts w:cs="Times New Roman" w:hint="eastAsia"/>
                <w:color w:val="auto"/>
              </w:rPr>
              <w:t>4</w:t>
            </w:r>
            <w:r w:rsidRPr="004A3619">
              <w:rPr>
                <w:rFonts w:cs="Times New Roman"/>
                <w:color w:val="auto"/>
              </w:rPr>
              <w:t>0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報到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  <w:spacing w:val="-10"/>
              </w:rPr>
            </w:pPr>
            <w:proofErr w:type="gramStart"/>
            <w:r w:rsidRPr="004A3619">
              <w:rPr>
                <w:rFonts w:cs="Times New Roman"/>
                <w:color w:val="auto"/>
                <w:spacing w:val="-10"/>
              </w:rPr>
              <w:t>鼎澤科技</w:t>
            </w:r>
            <w:proofErr w:type="gramEnd"/>
          </w:p>
        </w:tc>
      </w:tr>
      <w:tr w:rsidR="00D93BD6" w:rsidRPr="004A3619" w:rsidTr="00D93BD6">
        <w:trPr>
          <w:trHeight w:val="350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 w:hint="eastAsia"/>
                <w:color w:val="auto"/>
              </w:rPr>
              <w:t>13</w:t>
            </w:r>
            <w:r>
              <w:rPr>
                <w:rFonts w:cs="Times New Roman"/>
                <w:color w:val="auto"/>
              </w:rPr>
              <w:t>:</w:t>
            </w:r>
            <w:r>
              <w:rPr>
                <w:rFonts w:cs="Times New Roman" w:hint="eastAsia"/>
                <w:color w:val="auto"/>
              </w:rPr>
              <w:t>4</w:t>
            </w:r>
            <w:r>
              <w:rPr>
                <w:rFonts w:cs="Times New Roman"/>
                <w:color w:val="auto"/>
              </w:rPr>
              <w:t>0~</w:t>
            </w:r>
            <w:r>
              <w:rPr>
                <w:rFonts w:cs="Times New Roman" w:hint="eastAsia"/>
                <w:color w:val="auto"/>
              </w:rPr>
              <w:t>13</w:t>
            </w:r>
            <w:r>
              <w:rPr>
                <w:rFonts w:cs="Times New Roman"/>
                <w:color w:val="auto"/>
              </w:rPr>
              <w:t>:</w:t>
            </w:r>
            <w:r>
              <w:rPr>
                <w:rFonts w:cs="Times New Roman" w:hint="eastAsia"/>
                <w:color w:val="auto"/>
              </w:rPr>
              <w:t>5</w:t>
            </w:r>
            <w:r w:rsidRPr="004A3619">
              <w:rPr>
                <w:rFonts w:cs="Times New Roman"/>
                <w:color w:val="auto"/>
              </w:rPr>
              <w:t>0</w:t>
            </w:r>
          </w:p>
        </w:tc>
        <w:tc>
          <w:tcPr>
            <w:tcW w:w="2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長官致詞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  <w:spacing w:val="-10"/>
              </w:rPr>
            </w:pPr>
            <w:r w:rsidRPr="004A3619">
              <w:rPr>
                <w:rFonts w:cs="Times New Roman"/>
                <w:color w:val="auto"/>
                <w:spacing w:val="-10"/>
              </w:rPr>
              <w:t>桃園市政府</w:t>
            </w:r>
          </w:p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  <w:spacing w:val="-10"/>
              </w:rPr>
            </w:pPr>
            <w:r w:rsidRPr="004A3619">
              <w:rPr>
                <w:rFonts w:cs="Times New Roman"/>
                <w:color w:val="auto"/>
                <w:spacing w:val="-10"/>
              </w:rPr>
              <w:t>海岸管理工程處</w:t>
            </w:r>
          </w:p>
        </w:tc>
      </w:tr>
      <w:tr w:rsidR="00D93BD6" w:rsidRPr="004A3619" w:rsidTr="00D93BD6">
        <w:trPr>
          <w:trHeight w:val="350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 w:hint="eastAsia"/>
                <w:color w:val="auto"/>
              </w:rPr>
              <w:t>13</w:t>
            </w:r>
            <w:r>
              <w:rPr>
                <w:rFonts w:cs="Times New Roman"/>
                <w:color w:val="auto"/>
              </w:rPr>
              <w:t>:</w:t>
            </w:r>
            <w:r>
              <w:rPr>
                <w:rFonts w:cs="Times New Roman" w:hint="eastAsia"/>
                <w:color w:val="auto"/>
              </w:rPr>
              <w:t>5</w:t>
            </w:r>
            <w:r>
              <w:rPr>
                <w:rFonts w:cs="Times New Roman"/>
                <w:color w:val="auto"/>
              </w:rPr>
              <w:t>0~</w:t>
            </w:r>
            <w:r>
              <w:rPr>
                <w:rFonts w:cs="Times New Roman" w:hint="eastAsia"/>
                <w:color w:val="auto"/>
              </w:rPr>
              <w:t>15</w:t>
            </w:r>
            <w:r>
              <w:rPr>
                <w:rFonts w:cs="Times New Roman"/>
                <w:color w:val="auto"/>
              </w:rPr>
              <w:t>:</w:t>
            </w:r>
            <w:r>
              <w:rPr>
                <w:rFonts w:cs="Times New Roman" w:hint="eastAsia"/>
                <w:color w:val="auto"/>
              </w:rPr>
              <w:t>20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contextualSpacing/>
              <w:rPr>
                <w:rFonts w:cs="Times New Roman"/>
                <w:b/>
                <w:color w:val="auto"/>
              </w:rPr>
            </w:pPr>
            <w:r w:rsidRPr="004A3619">
              <w:rPr>
                <w:rFonts w:cs="Times New Roman"/>
                <w:b/>
                <w:color w:val="auto"/>
              </w:rPr>
              <w:t>專題演講</w:t>
            </w:r>
          </w:p>
          <w:p w:rsidR="00D93BD6" w:rsidRPr="004A3619" w:rsidRDefault="00D93BD6" w:rsidP="00D93BD6">
            <w:pPr>
              <w:pStyle w:val="a3"/>
              <w:jc w:val="left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b/>
                <w:color w:val="auto"/>
              </w:rPr>
              <w:t>「濱海生態旅遊的發展與案例討論」</w:t>
            </w:r>
          </w:p>
        </w:tc>
        <w:tc>
          <w:tcPr>
            <w:tcW w:w="18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D6" w:rsidRPr="004A3619" w:rsidRDefault="00D93BD6" w:rsidP="00D93BD6">
            <w:pPr>
              <w:pStyle w:val="a3"/>
              <w:ind w:left="168" w:hangingChars="70" w:hanging="168"/>
              <w:jc w:val="left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1.</w:t>
            </w:r>
            <w:r w:rsidRPr="004A3619">
              <w:rPr>
                <w:rFonts w:cs="Times New Roman"/>
                <w:color w:val="auto"/>
              </w:rPr>
              <w:t>濱海生態旅遊特色</w:t>
            </w:r>
          </w:p>
          <w:p w:rsidR="00D93BD6" w:rsidRPr="004A3619" w:rsidRDefault="00D93BD6" w:rsidP="00D93BD6">
            <w:pPr>
              <w:pStyle w:val="a3"/>
              <w:ind w:left="168" w:hangingChars="70" w:hanging="168"/>
              <w:jc w:val="left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2.</w:t>
            </w:r>
            <w:r w:rsidRPr="004A3619">
              <w:rPr>
                <w:rFonts w:cs="Times New Roman"/>
                <w:color w:val="auto"/>
              </w:rPr>
              <w:t>打造濱海生態旅遊景點與</w:t>
            </w:r>
            <w:proofErr w:type="gramStart"/>
            <w:r w:rsidRPr="004A3619">
              <w:rPr>
                <w:rFonts w:cs="Times New Roman"/>
                <w:color w:val="auto"/>
              </w:rPr>
              <w:t>產業間永續</w:t>
            </w:r>
            <w:proofErr w:type="gramEnd"/>
            <w:r w:rsidRPr="004A3619">
              <w:rPr>
                <w:rFonts w:cs="Times New Roman"/>
                <w:color w:val="auto"/>
              </w:rPr>
              <w:t>發展</w:t>
            </w:r>
          </w:p>
          <w:p w:rsidR="00D93BD6" w:rsidRPr="004A3619" w:rsidRDefault="00D93BD6" w:rsidP="00D93BD6">
            <w:pPr>
              <w:pStyle w:val="a3"/>
              <w:ind w:left="168" w:hangingChars="70" w:hanging="168"/>
              <w:jc w:val="left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3.</w:t>
            </w:r>
            <w:r w:rsidRPr="004A3619">
              <w:rPr>
                <w:rFonts w:cs="Times New Roman"/>
                <w:color w:val="auto"/>
              </w:rPr>
              <w:t>實際案例分享、討論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rPr>
                <w:rFonts w:cs="Times New Roman"/>
                <w:b/>
                <w:color w:val="auto"/>
                <w:spacing w:val="-10"/>
              </w:rPr>
            </w:pPr>
            <w:r w:rsidRPr="004A3619">
              <w:rPr>
                <w:rFonts w:cs="Times New Roman"/>
                <w:color w:val="auto"/>
              </w:rPr>
              <w:t>國立台南大學生態暨環境資源學系</w:t>
            </w:r>
            <w:r w:rsidRPr="004A3619">
              <w:rPr>
                <w:rFonts w:cs="Times New Roman"/>
                <w:color w:val="auto"/>
              </w:rPr>
              <w:br/>
            </w:r>
            <w:r w:rsidRPr="004A3619">
              <w:rPr>
                <w:rFonts w:cs="Times New Roman"/>
                <w:color w:val="auto"/>
              </w:rPr>
              <w:t>薛怡珍</w:t>
            </w:r>
            <w:r w:rsidRPr="004A3619">
              <w:rPr>
                <w:rFonts w:cs="Times New Roman"/>
                <w:color w:val="auto"/>
              </w:rPr>
              <w:t xml:space="preserve"> </w:t>
            </w:r>
            <w:r w:rsidRPr="004A3619">
              <w:rPr>
                <w:rFonts w:cs="Times New Roman"/>
                <w:color w:val="auto"/>
              </w:rPr>
              <w:t>副教授</w:t>
            </w:r>
          </w:p>
        </w:tc>
      </w:tr>
      <w:tr w:rsidR="00D93BD6" w:rsidRPr="004A3619" w:rsidTr="00D93BD6">
        <w:trPr>
          <w:trHeight w:val="350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15</w:t>
            </w:r>
            <w:r>
              <w:rPr>
                <w:rFonts w:cs="Times New Roman"/>
                <w:color w:val="auto"/>
              </w:rPr>
              <w:t>:</w:t>
            </w:r>
            <w:r>
              <w:rPr>
                <w:rFonts w:cs="Times New Roman" w:hint="eastAsia"/>
                <w:color w:val="auto"/>
              </w:rPr>
              <w:t>2</w:t>
            </w:r>
            <w:r>
              <w:rPr>
                <w:rFonts w:cs="Times New Roman"/>
                <w:color w:val="auto"/>
              </w:rPr>
              <w:t>0~</w:t>
            </w:r>
            <w:r>
              <w:rPr>
                <w:rFonts w:cs="Times New Roman" w:hint="eastAsia"/>
                <w:color w:val="auto"/>
              </w:rPr>
              <w:t>16</w:t>
            </w:r>
            <w:r>
              <w:rPr>
                <w:rFonts w:cs="Times New Roman"/>
                <w:color w:val="auto"/>
              </w:rPr>
              <w:t>:</w:t>
            </w:r>
            <w:r>
              <w:rPr>
                <w:rFonts w:cs="Times New Roman" w:hint="eastAsia"/>
                <w:color w:val="auto"/>
              </w:rPr>
              <w:t>00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3BD6" w:rsidRPr="004A3619" w:rsidRDefault="00D93BD6" w:rsidP="00D93BD6">
            <w:pPr>
              <w:pStyle w:val="a3"/>
              <w:jc w:val="left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業者綜合座談與意見交流</w:t>
            </w:r>
          </w:p>
        </w:tc>
        <w:tc>
          <w:tcPr>
            <w:tcW w:w="18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D6" w:rsidRPr="004A3619" w:rsidRDefault="00D93BD6" w:rsidP="00D93BD6">
            <w:pPr>
              <w:pStyle w:val="a3"/>
              <w:ind w:left="168" w:hangingChars="70" w:hanging="168"/>
              <w:jc w:val="left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1.</w:t>
            </w:r>
            <w:r w:rsidRPr="004A3619">
              <w:rPr>
                <w:rFonts w:cs="Times New Roman"/>
                <w:color w:val="auto"/>
              </w:rPr>
              <w:t>飲食與遊憩產業對於北軸心生態旅遊發展期望</w:t>
            </w:r>
          </w:p>
          <w:p w:rsidR="00D93BD6" w:rsidRPr="004A3619" w:rsidRDefault="00D93BD6" w:rsidP="00D93BD6">
            <w:pPr>
              <w:pStyle w:val="a3"/>
              <w:ind w:left="168" w:hangingChars="70" w:hanging="168"/>
              <w:jc w:val="left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2.</w:t>
            </w:r>
            <w:r w:rsidRPr="004A3619">
              <w:rPr>
                <w:rFonts w:cs="Times New Roman"/>
                <w:color w:val="auto"/>
              </w:rPr>
              <w:t>產業近期輔導需求</w:t>
            </w:r>
          </w:p>
          <w:p w:rsidR="00D93BD6" w:rsidRPr="004A3619" w:rsidRDefault="00D93BD6" w:rsidP="00D93BD6">
            <w:pPr>
              <w:pStyle w:val="a3"/>
              <w:ind w:left="168" w:hangingChars="70" w:hanging="168"/>
              <w:jc w:val="left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3.</w:t>
            </w:r>
            <w:r w:rsidRPr="004A3619">
              <w:rPr>
                <w:rFonts w:cs="Times New Roman"/>
                <w:color w:val="auto"/>
              </w:rPr>
              <w:t>意見交流</w:t>
            </w:r>
          </w:p>
          <w:p w:rsidR="00D93BD6" w:rsidRPr="004A3619" w:rsidRDefault="00D93BD6" w:rsidP="00D93BD6">
            <w:pPr>
              <w:pStyle w:val="a3"/>
              <w:ind w:left="168" w:hangingChars="70" w:hanging="168"/>
              <w:jc w:val="left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4.</w:t>
            </w:r>
            <w:r w:rsidRPr="004A3619">
              <w:rPr>
                <w:rFonts w:cs="Times New Roman"/>
                <w:color w:val="auto"/>
              </w:rPr>
              <w:t>參加後續座談會意向調查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  <w:spacing w:val="-10"/>
              </w:rPr>
            </w:pPr>
            <w:r w:rsidRPr="004A3619">
              <w:rPr>
                <w:rFonts w:cs="Times New Roman"/>
                <w:color w:val="auto"/>
                <w:spacing w:val="-10"/>
              </w:rPr>
              <w:t>桃園市政府</w:t>
            </w:r>
          </w:p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  <w:spacing w:val="-10"/>
              </w:rPr>
            </w:pPr>
            <w:r w:rsidRPr="004A3619">
              <w:rPr>
                <w:rFonts w:cs="Times New Roman"/>
                <w:color w:val="auto"/>
                <w:spacing w:val="-10"/>
              </w:rPr>
              <w:t>海岸管理工程處</w:t>
            </w:r>
          </w:p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薛怡珍</w:t>
            </w:r>
            <w:r w:rsidRPr="004A3619">
              <w:rPr>
                <w:rFonts w:cs="Times New Roman"/>
                <w:color w:val="auto"/>
              </w:rPr>
              <w:t xml:space="preserve"> </w:t>
            </w:r>
            <w:r w:rsidRPr="004A3619">
              <w:rPr>
                <w:rFonts w:cs="Times New Roman"/>
                <w:color w:val="auto"/>
              </w:rPr>
              <w:t>副教授</w:t>
            </w:r>
          </w:p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  <w:spacing w:val="-10"/>
              </w:rPr>
            </w:pPr>
            <w:proofErr w:type="gramStart"/>
            <w:r w:rsidRPr="004A3619">
              <w:rPr>
                <w:rFonts w:cs="Times New Roman"/>
                <w:color w:val="auto"/>
              </w:rPr>
              <w:t>鼎澤科技</w:t>
            </w:r>
            <w:proofErr w:type="gramEnd"/>
          </w:p>
        </w:tc>
      </w:tr>
      <w:tr w:rsidR="00D93BD6" w:rsidRPr="004A3619" w:rsidTr="00D93BD6">
        <w:trPr>
          <w:trHeight w:val="350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</w:t>
            </w:r>
            <w:r>
              <w:rPr>
                <w:rFonts w:cs="Times New Roman" w:hint="eastAsia"/>
                <w:color w:val="auto"/>
              </w:rPr>
              <w:t>6</w:t>
            </w:r>
            <w:r w:rsidRPr="004A3619">
              <w:rPr>
                <w:rFonts w:cs="Times New Roman"/>
                <w:color w:val="auto"/>
              </w:rPr>
              <w:t>:00~</w:t>
            </w:r>
          </w:p>
        </w:tc>
        <w:tc>
          <w:tcPr>
            <w:tcW w:w="295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</w:rPr>
            </w:pPr>
            <w:r w:rsidRPr="004A3619">
              <w:rPr>
                <w:rFonts w:cs="Times New Roman"/>
                <w:color w:val="auto"/>
              </w:rPr>
              <w:t>賦歸</w:t>
            </w:r>
            <w:r w:rsidRPr="004A3619">
              <w:rPr>
                <w:rFonts w:cs="Times New Roman"/>
                <w:color w:val="auto"/>
              </w:rPr>
              <w:t>~</w:t>
            </w:r>
            <w:r w:rsidRPr="004A3619">
              <w:rPr>
                <w:rFonts w:cs="Times New Roman"/>
                <w:color w:val="auto"/>
              </w:rPr>
              <w:t>收穫滿滿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BD6" w:rsidRPr="004A3619" w:rsidRDefault="00D93BD6" w:rsidP="00D93BD6">
            <w:pPr>
              <w:pStyle w:val="a3"/>
              <w:rPr>
                <w:rFonts w:cs="Times New Roman"/>
                <w:color w:val="auto"/>
              </w:rPr>
            </w:pPr>
            <w:proofErr w:type="gramStart"/>
            <w:r w:rsidRPr="004A3619">
              <w:rPr>
                <w:rFonts w:cs="Times New Roman"/>
                <w:color w:val="auto"/>
              </w:rPr>
              <w:t>鼎澤科技</w:t>
            </w:r>
            <w:proofErr w:type="gramEnd"/>
          </w:p>
        </w:tc>
      </w:tr>
    </w:tbl>
    <w:p w:rsidR="00F81939" w:rsidRPr="00D93BD6" w:rsidRDefault="00D93BD6" w:rsidP="00D93BD6">
      <w:pPr>
        <w:pStyle w:val="a4"/>
        <w:ind w:leftChars="0"/>
        <w:rPr>
          <w:rFonts w:ascii="標楷體" w:eastAsia="標楷體" w:hAnsi="標楷體" w:hint="eastAsia"/>
          <w:szCs w:val="24"/>
        </w:rPr>
      </w:pPr>
      <w:r w:rsidRPr="00D93BD6">
        <w:rPr>
          <w:rFonts w:ascii="標楷體" w:eastAsia="標楷體" w:hAnsi="標楷體" w:hint="eastAsia"/>
          <w:szCs w:val="24"/>
        </w:rPr>
        <w:t>議程表</w:t>
      </w:r>
      <w:r>
        <w:rPr>
          <w:rFonts w:ascii="標楷體" w:eastAsia="標楷體" w:hAnsi="標楷體" w:hint="eastAsia"/>
          <w:szCs w:val="24"/>
        </w:rPr>
        <w:t>：</w:t>
      </w:r>
    </w:p>
    <w:p w:rsidR="00F81939" w:rsidRPr="00D93BD6" w:rsidRDefault="00D93BD6" w:rsidP="00D93BD6">
      <w:pPr>
        <w:pStyle w:val="a4"/>
        <w:ind w:leftChars="0"/>
        <w:rPr>
          <w:rFonts w:ascii="標楷體" w:eastAsia="標楷體" w:hAnsi="標楷體" w:hint="eastAsia"/>
          <w:szCs w:val="24"/>
        </w:rPr>
      </w:pPr>
      <w:r w:rsidRPr="00D93BD6">
        <w:rPr>
          <w:rFonts w:ascii="標楷體" w:eastAsia="標楷體" w:hAnsi="標楷體" w:hint="eastAsia"/>
          <w:szCs w:val="24"/>
        </w:rPr>
        <w:t>會場資訊：附免費停車場</w:t>
      </w:r>
    </w:p>
    <w:p w:rsidR="00D93BD6" w:rsidRPr="00D93BD6" w:rsidRDefault="00D93BD6" w:rsidP="00D93BD6">
      <w:pPr>
        <w:ind w:leftChars="200" w:left="480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463B672" wp14:editId="705B06A8">
            <wp:extent cx="5239910" cy="261250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4521" cy="26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BD6" w:rsidRPr="00D93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8.75pt;height:8.75pt" o:bullet="t">
        <v:imagedata r:id="rId1" o:title="BD10302_"/>
      </v:shape>
    </w:pict>
  </w:numPicBullet>
  <w:abstractNum w:abstractNumId="0">
    <w:nsid w:val="7EBF3FAE"/>
    <w:multiLevelType w:val="hybridMultilevel"/>
    <w:tmpl w:val="42809C28"/>
    <w:lvl w:ilvl="0" w:tplc="B0B231A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8A"/>
    <w:rsid w:val="001A3D8A"/>
    <w:rsid w:val="007413C1"/>
    <w:rsid w:val="00D93BD6"/>
    <w:rsid w:val="00F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內文"/>
    <w:qFormat/>
    <w:rsid w:val="001A3D8A"/>
    <w:pPr>
      <w:adjustRightInd w:val="0"/>
      <w:snapToGrid w:val="0"/>
      <w:jc w:val="center"/>
    </w:pPr>
    <w:rPr>
      <w:rFonts w:ascii="Times New Roman" w:eastAsia="標楷體" w:hAnsi="Times New Roman" w:cs="Calibri"/>
      <w:color w:val="000000"/>
      <w:szCs w:val="20"/>
    </w:rPr>
  </w:style>
  <w:style w:type="paragraph" w:styleId="a4">
    <w:name w:val="List Paragraph"/>
    <w:basedOn w:val="a"/>
    <w:uiPriority w:val="34"/>
    <w:qFormat/>
    <w:rsid w:val="00F8193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8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819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81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內文"/>
    <w:qFormat/>
    <w:rsid w:val="001A3D8A"/>
    <w:pPr>
      <w:adjustRightInd w:val="0"/>
      <w:snapToGrid w:val="0"/>
      <w:jc w:val="center"/>
    </w:pPr>
    <w:rPr>
      <w:rFonts w:ascii="Times New Roman" w:eastAsia="標楷體" w:hAnsi="Times New Roman" w:cs="Calibri"/>
      <w:color w:val="000000"/>
      <w:szCs w:val="20"/>
    </w:rPr>
  </w:style>
  <w:style w:type="paragraph" w:styleId="a4">
    <w:name w:val="List Paragraph"/>
    <w:basedOn w:val="a"/>
    <w:uiPriority w:val="34"/>
    <w:qFormat/>
    <w:rsid w:val="00F8193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8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819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81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reurl.cc/KDp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dz-01</dc:creator>
  <cp:lastModifiedBy>dz-01</cp:lastModifiedBy>
  <cp:revision>1</cp:revision>
  <cp:lastPrinted>2019-05-10T06:17:00Z</cp:lastPrinted>
  <dcterms:created xsi:type="dcterms:W3CDTF">2019-05-10T05:32:00Z</dcterms:created>
  <dcterms:modified xsi:type="dcterms:W3CDTF">2019-05-10T06:26:00Z</dcterms:modified>
</cp:coreProperties>
</file>