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564" w:rsidRDefault="00EE31E7">
      <w:pPr>
        <w:pStyle w:val="Standard"/>
        <w:snapToGrid w:val="0"/>
        <w:spacing w:line="620" w:lineRule="exact"/>
        <w:jc w:val="center"/>
        <w:rPr>
          <w:rFonts w:ascii="標楷體" w:eastAsia="標楷體" w:hAnsi="標楷體"/>
          <w:b/>
          <w:sz w:val="32"/>
          <w:szCs w:val="32"/>
        </w:rPr>
      </w:pPr>
      <w:r>
        <w:rPr>
          <w:rFonts w:ascii="標楷體" w:eastAsia="標楷體" w:hAnsi="標楷體"/>
          <w:b/>
          <w:sz w:val="32"/>
          <w:szCs w:val="32"/>
        </w:rPr>
        <w:t>教育部國民及學前教育署補助辦理原住民族教育要點修正規定</w:t>
      </w:r>
    </w:p>
    <w:p w:rsidR="00654564" w:rsidRDefault="00EE31E7">
      <w:pPr>
        <w:pStyle w:val="a5"/>
        <w:numPr>
          <w:ilvl w:val="0"/>
          <w:numId w:val="10"/>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教育部國民及學前教育署（以下簡稱本署）為補助直轄市、縣（市）政府、</w:t>
      </w:r>
    </w:p>
    <w:p w:rsidR="00654564" w:rsidRDefault="00EE31E7">
      <w:pPr>
        <w:pStyle w:val="a5"/>
        <w:snapToGrid w:val="0"/>
        <w:spacing w:line="620" w:lineRule="exact"/>
        <w:ind w:left="737"/>
        <w:rPr>
          <w:rFonts w:ascii="標楷體" w:eastAsia="標楷體" w:hAnsi="標楷體"/>
          <w:sz w:val="28"/>
          <w:szCs w:val="32"/>
        </w:rPr>
      </w:pPr>
      <w:r>
        <w:rPr>
          <w:rFonts w:ascii="標楷體" w:eastAsia="標楷體" w:hAnsi="標楷體"/>
          <w:sz w:val="28"/>
          <w:szCs w:val="32"/>
        </w:rPr>
        <w:t>學校及教育部所屬機關</w:t>
      </w:r>
      <w:r>
        <w:rPr>
          <w:rFonts w:ascii="標楷體" w:eastAsia="標楷體" w:hAnsi="標楷體"/>
          <w:sz w:val="28"/>
          <w:szCs w:val="32"/>
        </w:rPr>
        <w:t>(</w:t>
      </w:r>
      <w:r>
        <w:rPr>
          <w:rFonts w:ascii="標楷體" w:eastAsia="標楷體" w:hAnsi="標楷體"/>
          <w:sz w:val="28"/>
          <w:szCs w:val="32"/>
        </w:rPr>
        <w:t>構</w:t>
      </w:r>
      <w:r>
        <w:rPr>
          <w:rFonts w:ascii="標楷體" w:eastAsia="標楷體" w:hAnsi="標楷體"/>
          <w:sz w:val="28"/>
          <w:szCs w:val="32"/>
        </w:rPr>
        <w:t>)</w:t>
      </w:r>
      <w:r>
        <w:rPr>
          <w:rFonts w:ascii="標楷體" w:eastAsia="標楷體" w:hAnsi="標楷體"/>
          <w:sz w:val="28"/>
          <w:szCs w:val="32"/>
        </w:rPr>
        <w:t>辦理原住民族教育，特訂定本要點。</w:t>
      </w:r>
    </w:p>
    <w:p w:rsidR="00654564" w:rsidRDefault="00EE31E7">
      <w:pPr>
        <w:pStyle w:val="a5"/>
        <w:numPr>
          <w:ilvl w:val="0"/>
          <w:numId w:val="4"/>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本要點補助對象如下：</w:t>
      </w:r>
    </w:p>
    <w:p w:rsidR="00654564" w:rsidRDefault="00EE31E7">
      <w:pPr>
        <w:pStyle w:val="1"/>
        <w:spacing w:line="620" w:lineRule="exact"/>
        <w:ind w:left="677" w:firstLine="28"/>
        <w:jc w:val="both"/>
      </w:pPr>
      <w:r>
        <w:rPr>
          <w:rFonts w:ascii="標楷體" w:eastAsia="標楷體" w:hAnsi="標楷體" w:cs="Times New Roman"/>
          <w:sz w:val="28"/>
          <w:szCs w:val="32"/>
        </w:rPr>
        <w:t xml:space="preserve"> (</w:t>
      </w:r>
      <w:r>
        <w:rPr>
          <w:rFonts w:ascii="標楷體" w:eastAsia="標楷體" w:hAnsi="標楷體" w:cs="Times New Roman"/>
          <w:sz w:val="28"/>
          <w:szCs w:val="32"/>
        </w:rPr>
        <w:t>一</w:t>
      </w:r>
      <w:r>
        <w:rPr>
          <w:rFonts w:ascii="標楷體" w:eastAsia="標楷體" w:hAnsi="標楷體" w:cs="Times New Roman"/>
          <w:sz w:val="28"/>
          <w:szCs w:val="32"/>
        </w:rPr>
        <w:t xml:space="preserve">) </w:t>
      </w:r>
      <w:r>
        <w:rPr>
          <w:rFonts w:ascii="標楷體" w:eastAsia="標楷體" w:hAnsi="標楷體" w:cs="Times New Roman"/>
          <w:sz w:val="28"/>
          <w:szCs w:val="32"/>
        </w:rPr>
        <w:t>學校</w:t>
      </w:r>
      <w:r>
        <w:rPr>
          <w:sz w:val="28"/>
        </w:rPr>
        <w:t>：</w:t>
      </w:r>
    </w:p>
    <w:p w:rsidR="00654564" w:rsidRDefault="00EE31E7">
      <w:pPr>
        <w:pStyle w:val="1"/>
        <w:tabs>
          <w:tab w:val="left" w:pos="3572"/>
        </w:tabs>
        <w:spacing w:line="620" w:lineRule="exact"/>
        <w:ind w:left="1417" w:hanging="282"/>
        <w:jc w:val="both"/>
      </w:pPr>
      <w:r>
        <w:rPr>
          <w:rFonts w:ascii="標楷體" w:eastAsia="標楷體" w:hAnsi="標楷體" w:cs="Times New Roman"/>
          <w:sz w:val="28"/>
          <w:szCs w:val="32"/>
        </w:rPr>
        <w:t>1.</w:t>
      </w:r>
      <w:r>
        <w:rPr>
          <w:rFonts w:ascii="標楷體" w:eastAsia="標楷體" w:hAnsi="標楷體" w:cs="Times New Roman"/>
          <w:sz w:val="28"/>
          <w:szCs w:val="32"/>
        </w:rPr>
        <w:t>高級中等以下學校</w:t>
      </w:r>
      <w:r>
        <w:rPr>
          <w:sz w:val="28"/>
        </w:rPr>
        <w:t>：</w:t>
      </w:r>
    </w:p>
    <w:p w:rsidR="00654564" w:rsidRDefault="00EE31E7">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(1)</w:t>
      </w:r>
      <w:r>
        <w:rPr>
          <w:rFonts w:ascii="標楷體" w:eastAsia="標楷體" w:hAnsi="標楷體" w:cs="Times New Roman"/>
          <w:sz w:val="28"/>
          <w:szCs w:val="32"/>
        </w:rPr>
        <w:t>原住民學生人數一百人以上或占全校學生人數百分之二十以上之學校。</w:t>
      </w:r>
    </w:p>
    <w:p w:rsidR="00654564" w:rsidRDefault="00EE31E7">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(2)</w:t>
      </w:r>
      <w:r>
        <w:rPr>
          <w:rFonts w:ascii="標楷體" w:eastAsia="標楷體" w:hAnsi="標楷體" w:cs="Times New Roman"/>
          <w:sz w:val="28"/>
          <w:szCs w:val="32"/>
        </w:rPr>
        <w:t>依原住民族教育法第十一條核</w:t>
      </w:r>
      <w:bookmarkStart w:id="0" w:name="_GoBack"/>
      <w:bookmarkEnd w:id="0"/>
      <w:r>
        <w:rPr>
          <w:rFonts w:ascii="標楷體" w:eastAsia="標楷體" w:hAnsi="標楷體" w:cs="Times New Roman"/>
          <w:sz w:val="28"/>
          <w:szCs w:val="32"/>
        </w:rPr>
        <w:t>准設立原住民藝能班，或依高級中等學校</w:t>
      </w:r>
    </w:p>
    <w:p w:rsidR="00654564" w:rsidRDefault="00EE31E7">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辦理實驗教育辦法核准設立實驗教育班之學校。</w:t>
      </w:r>
    </w:p>
    <w:p w:rsidR="00654564" w:rsidRDefault="00EE31E7">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(3)</w:t>
      </w:r>
      <w:r>
        <w:rPr>
          <w:rFonts w:ascii="標楷體" w:eastAsia="標楷體" w:hAnsi="標楷體" w:cs="Times New Roman"/>
          <w:sz w:val="28"/>
          <w:szCs w:val="32"/>
        </w:rPr>
        <w:t>經本署指定之原住民族輔導中心學校或政策需要指定之學校。</w:t>
      </w:r>
    </w:p>
    <w:p w:rsidR="00654564" w:rsidRDefault="00EE31E7">
      <w:pPr>
        <w:pStyle w:val="1"/>
        <w:tabs>
          <w:tab w:val="left" w:pos="3572"/>
        </w:tabs>
        <w:spacing w:line="620" w:lineRule="exact"/>
        <w:ind w:left="1417" w:hanging="282"/>
        <w:jc w:val="both"/>
      </w:pPr>
      <w:r>
        <w:rPr>
          <w:rFonts w:ascii="標楷體" w:eastAsia="標楷體" w:hAnsi="標楷體" w:cs="Times New Roman"/>
          <w:sz w:val="28"/>
          <w:szCs w:val="32"/>
        </w:rPr>
        <w:t>2.</w:t>
      </w:r>
      <w:r>
        <w:rPr>
          <w:rFonts w:ascii="標楷體" w:eastAsia="標楷體" w:hAnsi="標楷體" w:cs="Times New Roman"/>
          <w:sz w:val="28"/>
          <w:szCs w:val="32"/>
        </w:rPr>
        <w:t>專科以上學校。</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二</w:t>
      </w:r>
      <w:r>
        <w:rPr>
          <w:rFonts w:ascii="標楷體" w:eastAsia="標楷體" w:hAnsi="標楷體" w:cs="Times New Roman"/>
          <w:sz w:val="28"/>
          <w:szCs w:val="32"/>
        </w:rPr>
        <w:t xml:space="preserve">) </w:t>
      </w:r>
      <w:r>
        <w:rPr>
          <w:rFonts w:ascii="標楷體" w:eastAsia="標楷體" w:hAnsi="標楷體" w:cs="Times New Roman"/>
          <w:sz w:val="28"/>
          <w:szCs w:val="32"/>
        </w:rPr>
        <w:t>教育部所屬機關</w:t>
      </w:r>
      <w:r>
        <w:rPr>
          <w:rFonts w:ascii="標楷體" w:eastAsia="標楷體" w:hAnsi="標楷體" w:cs="Times New Roman"/>
          <w:sz w:val="28"/>
          <w:szCs w:val="32"/>
        </w:rPr>
        <w:t>(</w:t>
      </w:r>
      <w:r>
        <w:rPr>
          <w:rFonts w:ascii="標楷體" w:eastAsia="標楷體" w:hAnsi="標楷體" w:cs="Times New Roman"/>
          <w:sz w:val="28"/>
          <w:szCs w:val="32"/>
        </w:rPr>
        <w:t>構</w:t>
      </w:r>
      <w:r>
        <w:rPr>
          <w:rFonts w:ascii="標楷體" w:eastAsia="標楷體" w:hAnsi="標楷體" w:cs="Times New Roman"/>
          <w:sz w:val="28"/>
          <w:szCs w:val="32"/>
        </w:rPr>
        <w:t>)</w:t>
      </w:r>
      <w:r>
        <w:rPr>
          <w:rFonts w:ascii="標楷體" w:eastAsia="標楷體" w:hAnsi="標楷體" w:cs="Times New Roman"/>
          <w:sz w:val="28"/>
          <w:szCs w:val="32"/>
        </w:rPr>
        <w:t>。</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三</w:t>
      </w:r>
      <w:r>
        <w:rPr>
          <w:rFonts w:ascii="標楷體" w:eastAsia="標楷體" w:hAnsi="標楷體" w:cs="Times New Roman"/>
          <w:sz w:val="28"/>
          <w:szCs w:val="32"/>
        </w:rPr>
        <w:t xml:space="preserve">) </w:t>
      </w:r>
      <w:r>
        <w:rPr>
          <w:rFonts w:ascii="標楷體" w:eastAsia="標楷體" w:hAnsi="標楷體" w:cs="Times New Roman"/>
          <w:sz w:val="28"/>
          <w:szCs w:val="32"/>
        </w:rPr>
        <w:t>直轄市、縣（市）政府。</w:t>
      </w:r>
    </w:p>
    <w:p w:rsidR="00654564" w:rsidRDefault="00EE31E7">
      <w:pPr>
        <w:pStyle w:val="a5"/>
        <w:numPr>
          <w:ilvl w:val="0"/>
          <w:numId w:val="4"/>
        </w:numPr>
        <w:spacing w:line="620" w:lineRule="exact"/>
        <w:ind w:left="737" w:hanging="737"/>
        <w:rPr>
          <w:rFonts w:ascii="標楷體" w:eastAsia="標楷體" w:hAnsi="標楷體"/>
          <w:sz w:val="28"/>
          <w:szCs w:val="32"/>
        </w:rPr>
      </w:pPr>
      <w:r>
        <w:rPr>
          <w:rFonts w:ascii="標楷體" w:eastAsia="標楷體" w:hAnsi="標楷體"/>
          <w:sz w:val="28"/>
          <w:szCs w:val="32"/>
        </w:rPr>
        <w:t>前點受補助對象辦理原住民族教育，得依本要點申請補助；其補助項目及基準，規定如下：</w:t>
      </w:r>
    </w:p>
    <w:p w:rsidR="00654564" w:rsidRDefault="00EE31E7">
      <w:pPr>
        <w:pStyle w:val="a5"/>
        <w:spacing w:line="620" w:lineRule="exact"/>
        <w:ind w:left="851"/>
      </w:pPr>
      <w:r>
        <w:rPr>
          <w:rFonts w:ascii="標楷體" w:eastAsia="標楷體" w:hAnsi="標楷體"/>
          <w:sz w:val="28"/>
          <w:szCs w:val="32"/>
        </w:rPr>
        <w:t>(</w:t>
      </w:r>
      <w:r>
        <w:rPr>
          <w:rFonts w:ascii="標楷體" w:eastAsia="標楷體" w:hAnsi="標楷體"/>
          <w:sz w:val="28"/>
          <w:szCs w:val="32"/>
        </w:rPr>
        <w:t>一</w:t>
      </w:r>
      <w:r>
        <w:rPr>
          <w:rFonts w:ascii="標楷體" w:eastAsia="標楷體" w:hAnsi="標楷體"/>
          <w:sz w:val="28"/>
          <w:szCs w:val="32"/>
        </w:rPr>
        <w:t xml:space="preserve">) </w:t>
      </w:r>
      <w:r>
        <w:rPr>
          <w:rFonts w:ascii="標楷體" w:eastAsia="標楷體" w:hAnsi="標楷體"/>
          <w:sz w:val="28"/>
          <w:szCs w:val="32"/>
        </w:rPr>
        <w:t>學校</w:t>
      </w:r>
      <w:r>
        <w:rPr>
          <w:sz w:val="28"/>
        </w:rPr>
        <w:t>：</w:t>
      </w:r>
    </w:p>
    <w:p w:rsidR="00654564" w:rsidRDefault="00EE31E7">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1.</w:t>
      </w:r>
      <w:r>
        <w:rPr>
          <w:rFonts w:ascii="標楷體" w:eastAsia="標楷體" w:hAnsi="標楷體" w:cs="Times New Roman"/>
          <w:sz w:val="28"/>
          <w:szCs w:val="32"/>
        </w:rPr>
        <w:t>高級中等以下學校：</w:t>
      </w:r>
    </w:p>
    <w:p w:rsidR="00654564" w:rsidRDefault="00EE31E7">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(1)</w:t>
      </w:r>
      <w:r>
        <w:rPr>
          <w:rFonts w:ascii="標楷體" w:eastAsia="標楷體" w:hAnsi="標楷體" w:cs="Times New Roman"/>
          <w:sz w:val="28"/>
          <w:szCs w:val="32"/>
        </w:rPr>
        <w:t>補助改善原住民學校</w:t>
      </w:r>
      <w:r>
        <w:rPr>
          <w:rFonts w:ascii="標楷體" w:eastAsia="標楷體" w:hAnsi="標楷體" w:cs="Times New Roman"/>
          <w:sz w:val="28"/>
          <w:szCs w:val="32"/>
        </w:rPr>
        <w:t>(</w:t>
      </w:r>
      <w:r>
        <w:rPr>
          <w:rFonts w:ascii="標楷體" w:eastAsia="標楷體" w:hAnsi="標楷體" w:cs="Times New Roman"/>
          <w:sz w:val="28"/>
          <w:szCs w:val="32"/>
        </w:rPr>
        <w:t>班</w:t>
      </w:r>
      <w:r>
        <w:rPr>
          <w:rFonts w:ascii="標楷體" w:eastAsia="標楷體" w:hAnsi="標楷體" w:cs="Times New Roman"/>
          <w:sz w:val="28"/>
          <w:szCs w:val="32"/>
        </w:rPr>
        <w:t>)</w:t>
      </w:r>
      <w:r>
        <w:rPr>
          <w:rFonts w:ascii="標楷體" w:eastAsia="標楷體" w:hAnsi="標楷體" w:cs="Times New Roman"/>
          <w:sz w:val="28"/>
          <w:szCs w:val="32"/>
        </w:rPr>
        <w:t>環境設施設備</w:t>
      </w:r>
      <w:r>
        <w:rPr>
          <w:rFonts w:ascii="標楷體" w:eastAsia="標楷體" w:hAnsi="標楷體" w:cs="Times New Roman"/>
          <w:sz w:val="28"/>
          <w:szCs w:val="32"/>
        </w:rPr>
        <w:t>(</w:t>
      </w:r>
      <w:r>
        <w:rPr>
          <w:rFonts w:ascii="標楷體" w:eastAsia="標楷體" w:hAnsi="標楷體" w:cs="Times New Roman"/>
          <w:sz w:val="28"/>
          <w:szCs w:val="32"/>
        </w:rPr>
        <w:t>包括原住民族特色校園設施</w:t>
      </w:r>
      <w:r>
        <w:rPr>
          <w:rFonts w:ascii="標楷體" w:eastAsia="標楷體" w:hAnsi="標楷體" w:cs="Times New Roman"/>
          <w:sz w:val="28"/>
          <w:szCs w:val="32"/>
        </w:rPr>
        <w:t>)</w:t>
      </w:r>
      <w:r>
        <w:rPr>
          <w:rFonts w:ascii="標楷體" w:eastAsia="標楷體" w:hAnsi="標楷體" w:cs="Times New Roman"/>
          <w:sz w:val="28"/>
          <w:szCs w:val="32"/>
        </w:rPr>
        <w:t>：</w:t>
      </w:r>
    </w:p>
    <w:p w:rsidR="00654564" w:rsidRDefault="00EE31E7">
      <w:pPr>
        <w:pStyle w:val="1"/>
        <w:tabs>
          <w:tab w:val="left" w:pos="3572"/>
        </w:tabs>
        <w:spacing w:line="620" w:lineRule="exact"/>
        <w:ind w:left="1417" w:hanging="282"/>
        <w:jc w:val="both"/>
      </w:pPr>
      <w:r>
        <w:rPr>
          <w:rFonts w:ascii="標楷體" w:eastAsia="標楷體" w:hAnsi="標楷體" w:cs="Times New Roman"/>
          <w:sz w:val="28"/>
          <w:szCs w:val="32"/>
        </w:rPr>
        <w:t xml:space="preserve">   </w:t>
      </w:r>
      <w:r>
        <w:rPr>
          <w:rFonts w:ascii="標楷體" w:eastAsia="標楷體" w:hAnsi="標楷體" w:cs="Times New Roman"/>
          <w:sz w:val="28"/>
          <w:szCs w:val="28"/>
        </w:rPr>
        <w:t xml:space="preserve"> </w:t>
      </w:r>
      <w:r>
        <w:rPr>
          <w:rFonts w:ascii="標楷體" w:eastAsia="標楷體" w:hAnsi="標楷體"/>
          <w:sz w:val="28"/>
          <w:szCs w:val="28"/>
        </w:rPr>
        <w:t>每計畫最高核定新臺幣（以下同）五百萬元。</w:t>
      </w:r>
    </w:p>
    <w:p w:rsidR="00654564" w:rsidRDefault="00EE31E7">
      <w:pPr>
        <w:pStyle w:val="1"/>
        <w:widowControl/>
        <w:ind w:left="1070"/>
        <w:jc w:val="both"/>
      </w:pPr>
      <w:r>
        <w:rPr>
          <w:rFonts w:ascii="標楷體" w:eastAsia="標楷體" w:hAnsi="標楷體" w:cs="Times New Roman"/>
          <w:sz w:val="28"/>
          <w:szCs w:val="32"/>
        </w:rPr>
        <w:t xml:space="preserve"> (2)</w:t>
      </w:r>
      <w:r>
        <w:rPr>
          <w:rFonts w:ascii="標楷體" w:eastAsia="標楷體" w:hAnsi="標楷體" w:cs="Times New Roman"/>
          <w:sz w:val="28"/>
          <w:szCs w:val="32"/>
        </w:rPr>
        <w:t>將具原住民族特色之教材融入一般課程：</w:t>
      </w:r>
      <w:r>
        <w:rPr>
          <w:rFonts w:ascii="標楷體" w:eastAsia="標楷體" w:hAnsi="標楷體"/>
          <w:sz w:val="28"/>
          <w:szCs w:val="28"/>
        </w:rPr>
        <w:t>每校最高核定六十萬元。</w:t>
      </w:r>
    </w:p>
    <w:p w:rsidR="00654564" w:rsidRDefault="00EE31E7">
      <w:pPr>
        <w:pStyle w:val="1"/>
        <w:tabs>
          <w:tab w:val="left" w:pos="3572"/>
        </w:tabs>
        <w:spacing w:line="620" w:lineRule="exact"/>
        <w:ind w:left="1417" w:hanging="282"/>
        <w:jc w:val="both"/>
      </w:pPr>
      <w:r>
        <w:rPr>
          <w:rFonts w:ascii="標楷體" w:eastAsia="標楷體" w:hAnsi="標楷體" w:cs="Times New Roman"/>
          <w:sz w:val="28"/>
          <w:szCs w:val="32"/>
        </w:rPr>
        <w:t xml:space="preserve"> (3)</w:t>
      </w:r>
      <w:r>
        <w:rPr>
          <w:rFonts w:ascii="標楷體" w:eastAsia="標楷體" w:hAnsi="標楷體" w:cs="Times New Roman"/>
          <w:sz w:val="28"/>
          <w:szCs w:val="32"/>
        </w:rPr>
        <w:t>培育原住民族親職教育、子職教育之種子教師：</w:t>
      </w:r>
      <w:r>
        <w:rPr>
          <w:rFonts w:ascii="標楷體" w:eastAsia="標楷體" w:hAnsi="標楷體"/>
          <w:sz w:val="28"/>
          <w:szCs w:val="28"/>
        </w:rPr>
        <w:t>每校最高核定六十萬元。</w:t>
      </w:r>
    </w:p>
    <w:p w:rsidR="00654564" w:rsidRDefault="00EE31E7">
      <w:pPr>
        <w:pStyle w:val="1"/>
        <w:widowControl/>
        <w:ind w:left="1070"/>
        <w:jc w:val="both"/>
      </w:pPr>
      <w:r>
        <w:rPr>
          <w:rFonts w:ascii="標楷體" w:eastAsia="標楷體" w:hAnsi="標楷體" w:cs="Times New Roman"/>
          <w:sz w:val="28"/>
          <w:szCs w:val="32"/>
        </w:rPr>
        <w:t xml:space="preserve"> (4)</w:t>
      </w:r>
      <w:r>
        <w:rPr>
          <w:rFonts w:ascii="標楷體" w:eastAsia="標楷體" w:hAnsi="標楷體" w:cs="Times New Roman"/>
          <w:sz w:val="28"/>
          <w:szCs w:val="32"/>
        </w:rPr>
        <w:t>原住民族教育之教學研習及其相關活動：</w:t>
      </w:r>
      <w:r>
        <w:rPr>
          <w:rFonts w:ascii="標楷體" w:eastAsia="標楷體" w:hAnsi="標楷體"/>
          <w:sz w:val="28"/>
          <w:szCs w:val="28"/>
        </w:rPr>
        <w:t>每校最高核定六十萬元。</w:t>
      </w:r>
    </w:p>
    <w:p w:rsidR="00654564" w:rsidRDefault="00EE31E7">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(5)</w:t>
      </w:r>
      <w:r>
        <w:rPr>
          <w:rFonts w:ascii="標楷體" w:eastAsia="標楷體" w:hAnsi="標楷體" w:cs="Times New Roman"/>
          <w:sz w:val="28"/>
          <w:szCs w:val="32"/>
        </w:rPr>
        <w:t>開設原住民族技藝及藝能課程相關班級，所需外聘教師鐘點費及其教學</w:t>
      </w:r>
    </w:p>
    <w:p w:rsidR="00654564" w:rsidRDefault="00EE31E7">
      <w:pPr>
        <w:pStyle w:val="1"/>
        <w:tabs>
          <w:tab w:val="left" w:pos="3572"/>
        </w:tabs>
        <w:spacing w:line="620" w:lineRule="exact"/>
        <w:ind w:left="1417" w:hanging="282"/>
        <w:jc w:val="both"/>
      </w:pPr>
      <w:r>
        <w:rPr>
          <w:rFonts w:ascii="標楷體" w:eastAsia="標楷體" w:hAnsi="標楷體" w:cs="Times New Roman"/>
          <w:sz w:val="28"/>
          <w:szCs w:val="32"/>
        </w:rPr>
        <w:t xml:space="preserve">    </w:t>
      </w:r>
      <w:r>
        <w:rPr>
          <w:rFonts w:ascii="標楷體" w:eastAsia="標楷體" w:hAnsi="標楷體" w:cs="Times New Roman"/>
          <w:sz w:val="28"/>
          <w:szCs w:val="32"/>
        </w:rPr>
        <w:t>設備費：</w:t>
      </w:r>
      <w:r>
        <w:rPr>
          <w:rFonts w:ascii="標楷體" w:eastAsia="標楷體" w:hAnsi="標楷體"/>
          <w:sz w:val="28"/>
          <w:szCs w:val="28"/>
        </w:rPr>
        <w:t>每校最高核定二十萬元。</w:t>
      </w:r>
    </w:p>
    <w:p w:rsidR="00654564" w:rsidRDefault="00EE31E7">
      <w:pPr>
        <w:pStyle w:val="1"/>
        <w:tabs>
          <w:tab w:val="left" w:pos="3572"/>
        </w:tabs>
        <w:spacing w:line="620" w:lineRule="exact"/>
        <w:ind w:left="1417" w:hanging="282"/>
        <w:jc w:val="both"/>
      </w:pPr>
      <w:r>
        <w:rPr>
          <w:rFonts w:ascii="標楷體" w:eastAsia="標楷體" w:hAnsi="標楷體" w:cs="Times New Roman"/>
          <w:sz w:val="28"/>
          <w:szCs w:val="32"/>
        </w:rPr>
        <w:lastRenderedPageBreak/>
        <w:t>2.</w:t>
      </w:r>
      <w:r>
        <w:rPr>
          <w:rFonts w:ascii="標楷體" w:eastAsia="標楷體" w:hAnsi="標楷體" w:cs="Times New Roman"/>
          <w:sz w:val="28"/>
          <w:szCs w:val="32"/>
        </w:rPr>
        <w:t>專科以上學校：辦理原住民族課程設計及教材研發；</w:t>
      </w:r>
      <w:r>
        <w:rPr>
          <w:rFonts w:ascii="標楷體" w:eastAsia="標楷體" w:hAnsi="標楷體"/>
          <w:sz w:val="28"/>
          <w:szCs w:val="28"/>
        </w:rPr>
        <w:t>每計畫最高核定一百</w:t>
      </w:r>
    </w:p>
    <w:p w:rsidR="00654564" w:rsidRDefault="00EE31E7">
      <w:pPr>
        <w:pStyle w:val="1"/>
        <w:ind w:left="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萬元，並簽具智慧財產授權書，使學術機關、學校等公眾使用。</w:t>
      </w:r>
    </w:p>
    <w:p w:rsidR="00654564" w:rsidRDefault="00EE31E7">
      <w:pPr>
        <w:pStyle w:val="a5"/>
        <w:snapToGrid w:val="0"/>
        <w:spacing w:line="620" w:lineRule="exact"/>
        <w:ind w:left="851"/>
        <w:rPr>
          <w:rFonts w:ascii="標楷體" w:eastAsia="標楷體" w:hAnsi="標楷體"/>
          <w:sz w:val="28"/>
          <w:szCs w:val="32"/>
        </w:rPr>
      </w:pPr>
      <w:r>
        <w:rPr>
          <w:rFonts w:ascii="標楷體" w:eastAsia="標楷體" w:hAnsi="標楷體"/>
          <w:sz w:val="28"/>
          <w:szCs w:val="32"/>
        </w:rPr>
        <w:t>(</w:t>
      </w:r>
      <w:r>
        <w:rPr>
          <w:rFonts w:ascii="標楷體" w:eastAsia="標楷體" w:hAnsi="標楷體"/>
          <w:sz w:val="28"/>
          <w:szCs w:val="32"/>
        </w:rPr>
        <w:t>二</w:t>
      </w:r>
      <w:r>
        <w:rPr>
          <w:rFonts w:ascii="標楷體" w:eastAsia="標楷體" w:hAnsi="標楷體"/>
          <w:sz w:val="28"/>
          <w:szCs w:val="32"/>
        </w:rPr>
        <w:t xml:space="preserve">) </w:t>
      </w:r>
      <w:r>
        <w:rPr>
          <w:rFonts w:ascii="標楷體" w:eastAsia="標楷體" w:hAnsi="標楷體"/>
          <w:sz w:val="28"/>
          <w:szCs w:val="32"/>
        </w:rPr>
        <w:t>教育部所屬機關</w:t>
      </w:r>
      <w:r>
        <w:rPr>
          <w:rFonts w:ascii="標楷體" w:eastAsia="標楷體" w:hAnsi="標楷體"/>
          <w:sz w:val="28"/>
          <w:szCs w:val="32"/>
        </w:rPr>
        <w:t>(</w:t>
      </w:r>
      <w:r>
        <w:rPr>
          <w:rFonts w:ascii="標楷體" w:eastAsia="標楷體" w:hAnsi="標楷體"/>
          <w:sz w:val="28"/>
          <w:szCs w:val="32"/>
        </w:rPr>
        <w:t>構</w:t>
      </w:r>
      <w:r>
        <w:rPr>
          <w:rFonts w:ascii="標楷體" w:eastAsia="標楷體" w:hAnsi="標楷體"/>
          <w:sz w:val="28"/>
          <w:szCs w:val="32"/>
        </w:rPr>
        <w:t>)</w:t>
      </w:r>
      <w:r>
        <w:rPr>
          <w:rFonts w:ascii="標楷體" w:eastAsia="標楷體" w:hAnsi="標楷體"/>
          <w:sz w:val="28"/>
          <w:szCs w:val="32"/>
        </w:rPr>
        <w:t>：準用前款第二目專科以上學校之規定。</w:t>
      </w:r>
    </w:p>
    <w:p w:rsidR="00654564" w:rsidRDefault="00EE31E7">
      <w:pPr>
        <w:pStyle w:val="a5"/>
        <w:snapToGrid w:val="0"/>
        <w:spacing w:line="620" w:lineRule="exact"/>
        <w:ind w:left="851"/>
        <w:rPr>
          <w:rFonts w:ascii="標楷體" w:eastAsia="標楷體" w:hAnsi="標楷體"/>
          <w:sz w:val="28"/>
          <w:szCs w:val="32"/>
        </w:rPr>
      </w:pPr>
      <w:r>
        <w:rPr>
          <w:rFonts w:ascii="標楷體" w:eastAsia="標楷體" w:hAnsi="標楷體"/>
          <w:sz w:val="28"/>
          <w:szCs w:val="32"/>
        </w:rPr>
        <w:t>(</w:t>
      </w:r>
      <w:r>
        <w:rPr>
          <w:rFonts w:ascii="標楷體" w:eastAsia="標楷體" w:hAnsi="標楷體"/>
          <w:sz w:val="28"/>
          <w:szCs w:val="32"/>
        </w:rPr>
        <w:t>三</w:t>
      </w:r>
      <w:r>
        <w:rPr>
          <w:rFonts w:ascii="標楷體" w:eastAsia="標楷體" w:hAnsi="標楷體"/>
          <w:sz w:val="28"/>
          <w:szCs w:val="32"/>
        </w:rPr>
        <w:t>)</w:t>
      </w:r>
      <w:r>
        <w:rPr>
          <w:rFonts w:ascii="標楷體" w:eastAsia="標楷體" w:hAnsi="標楷體"/>
          <w:sz w:val="28"/>
          <w:szCs w:val="32"/>
        </w:rPr>
        <w:t>直轄市、縣（市）政府：</w:t>
      </w:r>
    </w:p>
    <w:p w:rsidR="00654564" w:rsidRDefault="00EE31E7">
      <w:pPr>
        <w:pStyle w:val="1"/>
        <w:tabs>
          <w:tab w:val="left" w:pos="3572"/>
        </w:tabs>
        <w:spacing w:line="620" w:lineRule="exact"/>
        <w:ind w:left="1417" w:hanging="282"/>
        <w:jc w:val="both"/>
      </w:pPr>
      <w:r>
        <w:rPr>
          <w:rFonts w:ascii="標楷體" w:eastAsia="標楷體" w:hAnsi="標楷體" w:cs="Times New Roman"/>
          <w:sz w:val="28"/>
          <w:szCs w:val="32"/>
        </w:rPr>
        <w:t>1.</w:t>
      </w:r>
      <w:r>
        <w:rPr>
          <w:rFonts w:ascii="標楷體" w:eastAsia="標楷體" w:hAnsi="標楷體" w:cs="Times New Roman"/>
          <w:sz w:val="28"/>
          <w:szCs w:val="32"/>
        </w:rPr>
        <w:t>研發修正及編印供學生使用之原住民族族語、原住民族文化、原住民族教育教材：</w:t>
      </w:r>
      <w:r>
        <w:rPr>
          <w:rFonts w:ascii="標楷體" w:eastAsia="標楷體" w:hAnsi="標楷體"/>
          <w:kern w:val="0"/>
          <w:sz w:val="28"/>
          <w:szCs w:val="28"/>
        </w:rPr>
        <w:t>每一地方政府最高</w:t>
      </w:r>
      <w:r>
        <w:rPr>
          <w:rFonts w:ascii="標楷體" w:eastAsia="標楷體" w:hAnsi="標楷體"/>
          <w:sz w:val="28"/>
          <w:szCs w:val="28"/>
        </w:rPr>
        <w:t>核定</w:t>
      </w:r>
      <w:r>
        <w:rPr>
          <w:rFonts w:ascii="標楷體" w:eastAsia="標楷體" w:hAnsi="標楷體"/>
          <w:kern w:val="0"/>
          <w:sz w:val="28"/>
          <w:szCs w:val="28"/>
        </w:rPr>
        <w:t>一百萬元，並簽具智慧財產授權書，使學</w:t>
      </w:r>
      <w:r>
        <w:rPr>
          <w:rFonts w:ascii="標楷體" w:eastAsia="標楷體" w:hAnsi="標楷體"/>
          <w:kern w:val="0"/>
          <w:sz w:val="28"/>
          <w:szCs w:val="28"/>
        </w:rPr>
        <w:t>術機關、學校等公眾使用。</w:t>
      </w:r>
    </w:p>
    <w:p w:rsidR="00654564" w:rsidRDefault="00EE31E7">
      <w:pPr>
        <w:pStyle w:val="1"/>
        <w:tabs>
          <w:tab w:val="left" w:pos="3572"/>
        </w:tabs>
        <w:spacing w:line="620" w:lineRule="exact"/>
        <w:ind w:left="1417" w:hanging="282"/>
        <w:jc w:val="both"/>
      </w:pPr>
      <w:r>
        <w:rPr>
          <w:rFonts w:ascii="標楷體" w:eastAsia="標楷體" w:hAnsi="標楷體" w:cs="Times New Roman"/>
          <w:sz w:val="28"/>
          <w:szCs w:val="32"/>
        </w:rPr>
        <w:t>2.</w:t>
      </w:r>
      <w:r>
        <w:rPr>
          <w:rFonts w:ascii="標楷體" w:eastAsia="標楷體" w:hAnsi="標楷體" w:cs="Times New Roman"/>
          <w:sz w:val="28"/>
          <w:szCs w:val="32"/>
        </w:rPr>
        <w:t>原住民族族語教學支援人員增能研習：</w:t>
      </w:r>
      <w:r>
        <w:rPr>
          <w:rFonts w:ascii="標楷體" w:eastAsia="標楷體" w:hAnsi="標楷體"/>
          <w:kern w:val="0"/>
          <w:sz w:val="28"/>
          <w:szCs w:val="28"/>
        </w:rPr>
        <w:t>每一地方政府</w:t>
      </w:r>
      <w:r>
        <w:rPr>
          <w:rFonts w:ascii="標楷體" w:eastAsia="標楷體" w:hAnsi="標楷體"/>
          <w:sz w:val="28"/>
          <w:szCs w:val="28"/>
        </w:rPr>
        <w:t>最高核定</w:t>
      </w:r>
      <w:r>
        <w:rPr>
          <w:rFonts w:ascii="標楷體" w:eastAsia="標楷體" w:hAnsi="標楷體"/>
          <w:kern w:val="0"/>
          <w:sz w:val="28"/>
          <w:szCs w:val="28"/>
        </w:rPr>
        <w:t>六十萬元。</w:t>
      </w:r>
    </w:p>
    <w:p w:rsidR="00654564" w:rsidRDefault="00EE31E7">
      <w:pPr>
        <w:pStyle w:val="1"/>
        <w:tabs>
          <w:tab w:val="left" w:pos="3314"/>
        </w:tabs>
        <w:ind w:left="1159"/>
        <w:jc w:val="both"/>
      </w:pPr>
      <w:r>
        <w:rPr>
          <w:rFonts w:ascii="標楷體" w:eastAsia="標楷體" w:hAnsi="標楷體" w:cs="Times New Roman"/>
          <w:sz w:val="28"/>
          <w:szCs w:val="32"/>
        </w:rPr>
        <w:t>3.</w:t>
      </w:r>
      <w:r>
        <w:rPr>
          <w:rFonts w:ascii="標楷體" w:eastAsia="標楷體" w:hAnsi="標楷體" w:cs="Times New Roman"/>
          <w:sz w:val="28"/>
          <w:szCs w:val="32"/>
        </w:rPr>
        <w:t>設置原住民族各族課程發展中心</w:t>
      </w:r>
      <w:r>
        <w:rPr>
          <w:rFonts w:ascii="標楷體" w:eastAsia="標楷體" w:hAnsi="標楷體" w:cs="Times New Roman"/>
          <w:kern w:val="0"/>
          <w:sz w:val="28"/>
          <w:szCs w:val="32"/>
        </w:rPr>
        <w:t>：</w:t>
      </w:r>
      <w:r>
        <w:rPr>
          <w:rFonts w:ascii="標楷體" w:eastAsia="標楷體" w:hAnsi="標楷體"/>
          <w:kern w:val="0"/>
          <w:sz w:val="28"/>
          <w:szCs w:val="28"/>
        </w:rPr>
        <w:t>每中心最高</w:t>
      </w:r>
      <w:r>
        <w:rPr>
          <w:rFonts w:ascii="標楷體" w:eastAsia="標楷體" w:hAnsi="標楷體"/>
          <w:sz w:val="28"/>
          <w:szCs w:val="28"/>
        </w:rPr>
        <w:t>核定</w:t>
      </w:r>
      <w:r>
        <w:rPr>
          <w:rFonts w:ascii="標楷體" w:eastAsia="標楷體" w:hAnsi="標楷體"/>
          <w:kern w:val="0"/>
          <w:sz w:val="28"/>
          <w:szCs w:val="28"/>
        </w:rPr>
        <w:t>五百萬元。</w:t>
      </w:r>
    </w:p>
    <w:p w:rsidR="00654564" w:rsidRDefault="00EE31E7">
      <w:pPr>
        <w:pStyle w:val="HTML"/>
        <w:shd w:val="clear" w:color="auto" w:fill="FFFFFF"/>
        <w:spacing w:line="620" w:lineRule="exact"/>
      </w:pPr>
      <w:r>
        <w:rPr>
          <w:rFonts w:ascii="標楷體" w:eastAsia="標楷體" w:hAnsi="標楷體" w:cs="Times New Roman"/>
          <w:sz w:val="28"/>
          <w:szCs w:val="32"/>
        </w:rPr>
        <w:t xml:space="preserve">        4.</w:t>
      </w:r>
      <w:r>
        <w:rPr>
          <w:rFonts w:ascii="標楷體" w:eastAsia="標楷體" w:hAnsi="標楷體" w:cs="Times New Roman"/>
          <w:kern w:val="3"/>
          <w:sz w:val="28"/>
          <w:szCs w:val="32"/>
        </w:rPr>
        <w:t>直轄市、縣</w:t>
      </w:r>
      <w:r>
        <w:rPr>
          <w:rFonts w:ascii="標楷體" w:eastAsia="標楷體" w:hAnsi="標楷體" w:cs="Times New Roman"/>
          <w:kern w:val="3"/>
          <w:sz w:val="28"/>
          <w:szCs w:val="32"/>
        </w:rPr>
        <w:t>(</w:t>
      </w:r>
      <w:r>
        <w:rPr>
          <w:rFonts w:ascii="標楷體" w:eastAsia="標楷體" w:hAnsi="標楷體" w:cs="Times New Roman"/>
          <w:kern w:val="3"/>
          <w:sz w:val="28"/>
          <w:szCs w:val="32"/>
        </w:rPr>
        <w:t>市</w:t>
      </w:r>
      <w:r>
        <w:rPr>
          <w:rFonts w:ascii="標楷體" w:eastAsia="標楷體" w:hAnsi="標楷體" w:cs="Times New Roman"/>
          <w:kern w:val="3"/>
          <w:sz w:val="28"/>
          <w:szCs w:val="32"/>
        </w:rPr>
        <w:t>)</w:t>
      </w:r>
      <w:r>
        <w:rPr>
          <w:rFonts w:ascii="標楷體" w:eastAsia="標楷體" w:hAnsi="標楷體" w:cs="Times New Roman"/>
          <w:kern w:val="3"/>
          <w:sz w:val="28"/>
          <w:szCs w:val="32"/>
        </w:rPr>
        <w:t>政府主管之各原住民族重點學校，當學年度聘任具原住民</w:t>
      </w:r>
    </w:p>
    <w:p w:rsidR="00654564" w:rsidRDefault="00EE31E7">
      <w:pPr>
        <w:pStyle w:val="HTML"/>
        <w:shd w:val="clear" w:color="auto" w:fill="FFFFFF"/>
        <w:spacing w:line="620" w:lineRule="exact"/>
        <w:rPr>
          <w:rFonts w:ascii="標楷體" w:eastAsia="標楷體" w:hAnsi="標楷體" w:cs="Times New Roman"/>
          <w:kern w:val="3"/>
          <w:sz w:val="28"/>
          <w:szCs w:val="32"/>
        </w:rPr>
      </w:pPr>
      <w:r>
        <w:rPr>
          <w:rFonts w:ascii="標楷體" w:eastAsia="標楷體" w:hAnsi="標楷體" w:cs="Times New Roman"/>
          <w:kern w:val="3"/>
          <w:sz w:val="28"/>
          <w:szCs w:val="32"/>
        </w:rPr>
        <w:t xml:space="preserve">          </w:t>
      </w:r>
      <w:r>
        <w:rPr>
          <w:rFonts w:ascii="標楷體" w:eastAsia="標楷體" w:hAnsi="標楷體" w:cs="Times New Roman"/>
          <w:kern w:val="3"/>
          <w:sz w:val="28"/>
          <w:szCs w:val="32"/>
        </w:rPr>
        <w:t>族身分之教師比率均符合原住民族教育法第二十五條規定或聘任具原住民</w:t>
      </w:r>
    </w:p>
    <w:p w:rsidR="00654564" w:rsidRDefault="00EE31E7">
      <w:pPr>
        <w:pStyle w:val="HTML"/>
        <w:shd w:val="clear" w:color="auto" w:fill="FFFFFF"/>
        <w:spacing w:line="620" w:lineRule="exact"/>
        <w:rPr>
          <w:rFonts w:ascii="標楷體" w:eastAsia="標楷體" w:hAnsi="標楷體" w:cs="Times New Roman"/>
          <w:kern w:val="3"/>
          <w:sz w:val="28"/>
          <w:szCs w:val="32"/>
        </w:rPr>
      </w:pPr>
      <w:r>
        <w:rPr>
          <w:rFonts w:ascii="標楷體" w:eastAsia="標楷體" w:hAnsi="標楷體" w:cs="Times New Roman"/>
          <w:kern w:val="3"/>
          <w:sz w:val="28"/>
          <w:szCs w:val="32"/>
        </w:rPr>
        <w:t xml:space="preserve">          </w:t>
      </w:r>
      <w:r>
        <w:rPr>
          <w:rFonts w:ascii="標楷體" w:eastAsia="標楷體" w:hAnsi="標楷體" w:cs="Times New Roman"/>
          <w:kern w:val="3"/>
          <w:sz w:val="28"/>
          <w:szCs w:val="32"/>
        </w:rPr>
        <w:t>族身分之教師比率均較前一學年度成長達百分之五十者，另核定直轄市、</w:t>
      </w:r>
    </w:p>
    <w:p w:rsidR="00654564" w:rsidRDefault="00EE31E7">
      <w:pPr>
        <w:pStyle w:val="HTML"/>
        <w:shd w:val="clear" w:color="auto" w:fill="FFFFFF"/>
        <w:spacing w:line="620" w:lineRule="exact"/>
        <w:rPr>
          <w:rFonts w:ascii="標楷體" w:eastAsia="標楷體" w:hAnsi="標楷體" w:cs="Times New Roman"/>
          <w:kern w:val="3"/>
          <w:sz w:val="28"/>
          <w:szCs w:val="32"/>
        </w:rPr>
      </w:pPr>
      <w:r>
        <w:rPr>
          <w:rFonts w:ascii="標楷體" w:eastAsia="標楷體" w:hAnsi="標楷體" w:cs="Times New Roman"/>
          <w:kern w:val="3"/>
          <w:sz w:val="28"/>
          <w:szCs w:val="32"/>
        </w:rPr>
        <w:t xml:space="preserve">          </w:t>
      </w:r>
      <w:r>
        <w:rPr>
          <w:rFonts w:ascii="標楷體" w:eastAsia="標楷體" w:hAnsi="標楷體" w:cs="Times New Roman"/>
          <w:kern w:val="3"/>
          <w:sz w:val="28"/>
          <w:szCs w:val="32"/>
        </w:rPr>
        <w:t>縣</w:t>
      </w:r>
      <w:r>
        <w:rPr>
          <w:rFonts w:ascii="標楷體" w:eastAsia="標楷體" w:hAnsi="標楷體" w:cs="Times New Roman"/>
          <w:kern w:val="3"/>
          <w:sz w:val="28"/>
          <w:szCs w:val="32"/>
        </w:rPr>
        <w:t>(</w:t>
      </w:r>
      <w:r>
        <w:rPr>
          <w:rFonts w:ascii="標楷體" w:eastAsia="標楷體" w:hAnsi="標楷體" w:cs="Times New Roman"/>
          <w:kern w:val="3"/>
          <w:sz w:val="28"/>
          <w:szCs w:val="32"/>
        </w:rPr>
        <w:t>市</w:t>
      </w:r>
      <w:r>
        <w:rPr>
          <w:rFonts w:ascii="標楷體" w:eastAsia="標楷體" w:hAnsi="標楷體" w:cs="Times New Roman"/>
          <w:kern w:val="3"/>
          <w:sz w:val="28"/>
          <w:szCs w:val="32"/>
        </w:rPr>
        <w:t>)</w:t>
      </w:r>
      <w:r>
        <w:rPr>
          <w:rFonts w:ascii="標楷體" w:eastAsia="標楷體" w:hAnsi="標楷體" w:cs="Times New Roman"/>
          <w:kern w:val="3"/>
          <w:sz w:val="28"/>
          <w:szCs w:val="32"/>
        </w:rPr>
        <w:t>政府教育局</w:t>
      </w:r>
      <w:r>
        <w:rPr>
          <w:rFonts w:ascii="標楷體" w:eastAsia="標楷體" w:hAnsi="標楷體" w:cs="Times New Roman"/>
          <w:kern w:val="3"/>
          <w:sz w:val="28"/>
          <w:szCs w:val="32"/>
        </w:rPr>
        <w:t>(</w:t>
      </w:r>
      <w:r>
        <w:rPr>
          <w:rFonts w:ascii="標楷體" w:eastAsia="標楷體" w:hAnsi="標楷體" w:cs="Times New Roman"/>
          <w:kern w:val="3"/>
          <w:sz w:val="28"/>
          <w:szCs w:val="32"/>
        </w:rPr>
        <w:t>處</w:t>
      </w:r>
      <w:r>
        <w:rPr>
          <w:rFonts w:ascii="標楷體" w:eastAsia="標楷體" w:hAnsi="標楷體" w:cs="Times New Roman"/>
          <w:kern w:val="3"/>
          <w:sz w:val="28"/>
          <w:szCs w:val="32"/>
        </w:rPr>
        <w:t>)</w:t>
      </w:r>
      <w:r>
        <w:rPr>
          <w:rFonts w:ascii="標楷體" w:eastAsia="標楷體" w:hAnsi="標楷體" w:cs="Times New Roman"/>
          <w:kern w:val="3"/>
          <w:sz w:val="28"/>
          <w:szCs w:val="32"/>
        </w:rPr>
        <w:t>一百萬元辦理原住民相關事務。</w:t>
      </w:r>
    </w:p>
    <w:p w:rsidR="00654564" w:rsidRDefault="00EE31E7">
      <w:pPr>
        <w:pStyle w:val="a5"/>
        <w:spacing w:line="620" w:lineRule="exact"/>
        <w:ind w:left="737"/>
        <w:rPr>
          <w:rFonts w:ascii="標楷體" w:eastAsia="標楷體" w:hAnsi="標楷體"/>
          <w:sz w:val="28"/>
          <w:szCs w:val="32"/>
        </w:rPr>
      </w:pPr>
      <w:r>
        <w:rPr>
          <w:rFonts w:ascii="標楷體" w:eastAsia="標楷體" w:hAnsi="標楷體"/>
          <w:sz w:val="28"/>
          <w:szCs w:val="32"/>
        </w:rPr>
        <w:t xml:space="preserve">    </w:t>
      </w:r>
      <w:r>
        <w:rPr>
          <w:rFonts w:ascii="標楷體" w:eastAsia="標楷體" w:hAnsi="標楷體"/>
          <w:sz w:val="28"/>
          <w:szCs w:val="32"/>
        </w:rPr>
        <w:t>前項以外符合本署原住民族教育政策或特殊需求，經本署同意者，得依本要點申請補助；其補助項目及基準，不受前項規定之限制。</w:t>
      </w:r>
    </w:p>
    <w:p w:rsidR="00654564" w:rsidRDefault="00EE31E7">
      <w:pPr>
        <w:pStyle w:val="a5"/>
        <w:numPr>
          <w:ilvl w:val="0"/>
          <w:numId w:val="4"/>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學校、教育部所屬機關</w:t>
      </w:r>
      <w:r>
        <w:rPr>
          <w:rFonts w:ascii="標楷體" w:eastAsia="標楷體" w:hAnsi="標楷體"/>
          <w:sz w:val="28"/>
          <w:szCs w:val="32"/>
        </w:rPr>
        <w:t>(</w:t>
      </w:r>
      <w:r>
        <w:rPr>
          <w:rFonts w:ascii="標楷體" w:eastAsia="標楷體" w:hAnsi="標楷體"/>
          <w:sz w:val="28"/>
          <w:szCs w:val="32"/>
        </w:rPr>
        <w:t>構</w:t>
      </w:r>
      <w:r>
        <w:rPr>
          <w:rFonts w:ascii="標楷體" w:eastAsia="標楷體" w:hAnsi="標楷體"/>
          <w:sz w:val="28"/>
          <w:szCs w:val="32"/>
        </w:rPr>
        <w:t>)</w:t>
      </w:r>
      <w:r>
        <w:rPr>
          <w:rFonts w:ascii="標楷體" w:eastAsia="標楷體" w:hAnsi="標楷體"/>
          <w:sz w:val="28"/>
          <w:szCs w:val="32"/>
        </w:rPr>
        <w:t>或直轄市、縣（市）政府依本要點申請補助，應填具申請書，並檢附計畫書及經費概算表，於本署公告或函知申請截止日前，依下列規定提出：</w:t>
      </w:r>
    </w:p>
    <w:p w:rsidR="00654564" w:rsidRDefault="00EE31E7">
      <w:pPr>
        <w:pStyle w:val="1"/>
        <w:spacing w:line="620" w:lineRule="exact"/>
        <w:ind w:left="1696" w:hanging="846"/>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一</w:t>
      </w:r>
      <w:r>
        <w:rPr>
          <w:rFonts w:ascii="標楷體" w:eastAsia="標楷體" w:hAnsi="標楷體" w:cs="Times New Roman"/>
          <w:sz w:val="28"/>
          <w:szCs w:val="32"/>
        </w:rPr>
        <w:t xml:space="preserve">) </w:t>
      </w:r>
      <w:r>
        <w:rPr>
          <w:rFonts w:ascii="標楷體" w:eastAsia="標楷體" w:hAnsi="標楷體" w:cs="Times New Roman"/>
          <w:sz w:val="28"/>
          <w:szCs w:val="32"/>
        </w:rPr>
        <w:t>學校及教育部所屬機關</w:t>
      </w:r>
      <w:r>
        <w:rPr>
          <w:rFonts w:ascii="標楷體" w:eastAsia="標楷體" w:hAnsi="標楷體" w:cs="Times New Roman"/>
          <w:sz w:val="28"/>
          <w:szCs w:val="32"/>
        </w:rPr>
        <w:t>(</w:t>
      </w:r>
      <w:r>
        <w:rPr>
          <w:rFonts w:ascii="標楷體" w:eastAsia="標楷體" w:hAnsi="標楷體" w:cs="Times New Roman"/>
          <w:sz w:val="28"/>
          <w:szCs w:val="32"/>
        </w:rPr>
        <w:t>構</w:t>
      </w:r>
      <w:r>
        <w:rPr>
          <w:rFonts w:ascii="標楷體" w:eastAsia="標楷體" w:hAnsi="標楷體" w:cs="Times New Roman"/>
          <w:sz w:val="28"/>
          <w:szCs w:val="32"/>
        </w:rPr>
        <w:t>)</w:t>
      </w:r>
      <w:r>
        <w:rPr>
          <w:rFonts w:ascii="標楷體" w:eastAsia="標楷體" w:hAnsi="標楷體" w:cs="Times New Roman"/>
          <w:sz w:val="28"/>
          <w:szCs w:val="32"/>
        </w:rPr>
        <w:t>：教育部主管之學校及所屬機關</w:t>
      </w:r>
      <w:r>
        <w:rPr>
          <w:rFonts w:ascii="標楷體" w:eastAsia="標楷體" w:hAnsi="標楷體" w:cs="Times New Roman"/>
          <w:sz w:val="28"/>
          <w:szCs w:val="32"/>
        </w:rPr>
        <w:t>(</w:t>
      </w:r>
      <w:r>
        <w:rPr>
          <w:rFonts w:ascii="標楷體" w:eastAsia="標楷體" w:hAnsi="標楷體" w:cs="Times New Roman"/>
          <w:sz w:val="28"/>
          <w:szCs w:val="32"/>
        </w:rPr>
        <w:t>構</w:t>
      </w:r>
      <w:r>
        <w:rPr>
          <w:rFonts w:ascii="標楷體" w:eastAsia="標楷體" w:hAnsi="標楷體" w:cs="Times New Roman"/>
          <w:sz w:val="28"/>
          <w:szCs w:val="32"/>
        </w:rPr>
        <w:t>)</w:t>
      </w:r>
      <w:r>
        <w:rPr>
          <w:rFonts w:ascii="標楷體" w:eastAsia="標楷體" w:hAnsi="標楷體" w:cs="Times New Roman"/>
          <w:sz w:val="28"/>
          <w:szCs w:val="32"/>
        </w:rPr>
        <w:t>逕報本署，直轄市、縣（市）政府主管之學校，報各該直轄市、縣（市）政府彙整列冊送本署。</w:t>
      </w:r>
    </w:p>
    <w:p w:rsidR="00654564" w:rsidRDefault="00EE31E7">
      <w:pPr>
        <w:pStyle w:val="a5"/>
        <w:snapToGrid w:val="0"/>
        <w:spacing w:line="620" w:lineRule="exact"/>
        <w:ind w:left="851"/>
        <w:rPr>
          <w:rFonts w:ascii="標楷體" w:eastAsia="標楷體" w:hAnsi="標楷體"/>
          <w:sz w:val="28"/>
          <w:szCs w:val="32"/>
        </w:rPr>
      </w:pPr>
      <w:r>
        <w:rPr>
          <w:rFonts w:ascii="標楷體" w:eastAsia="標楷體" w:hAnsi="標楷體"/>
          <w:sz w:val="28"/>
          <w:szCs w:val="32"/>
        </w:rPr>
        <w:t xml:space="preserve"> (</w:t>
      </w:r>
      <w:r>
        <w:rPr>
          <w:rFonts w:ascii="標楷體" w:eastAsia="標楷體" w:hAnsi="標楷體"/>
          <w:sz w:val="28"/>
          <w:szCs w:val="32"/>
        </w:rPr>
        <w:t>二</w:t>
      </w:r>
      <w:r>
        <w:rPr>
          <w:rFonts w:ascii="標楷體" w:eastAsia="標楷體" w:hAnsi="標楷體"/>
          <w:sz w:val="28"/>
          <w:szCs w:val="32"/>
        </w:rPr>
        <w:t xml:space="preserve">) </w:t>
      </w:r>
      <w:r>
        <w:rPr>
          <w:rFonts w:ascii="標楷體" w:eastAsia="標楷體" w:hAnsi="標楷體"/>
          <w:sz w:val="28"/>
          <w:szCs w:val="32"/>
        </w:rPr>
        <w:t>直轄市、縣（市）政府：逕報本署。</w:t>
      </w:r>
    </w:p>
    <w:p w:rsidR="00654564" w:rsidRDefault="00EE31E7">
      <w:pPr>
        <w:pStyle w:val="1"/>
        <w:spacing w:line="620" w:lineRule="exact"/>
        <w:ind w:left="329" w:firstLine="496"/>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前項計畫書，其內容應包括下列事項</w:t>
      </w:r>
      <w:r>
        <w:rPr>
          <w:rFonts w:ascii="標楷體" w:eastAsia="標楷體" w:hAnsi="標楷體" w:cs="Times New Roman"/>
          <w:sz w:val="28"/>
          <w:szCs w:val="32"/>
        </w:rPr>
        <w:t>：</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一</w:t>
      </w:r>
      <w:r>
        <w:rPr>
          <w:rFonts w:ascii="標楷體" w:eastAsia="標楷體" w:hAnsi="標楷體" w:cs="Times New Roman"/>
          <w:sz w:val="28"/>
          <w:szCs w:val="32"/>
        </w:rPr>
        <w:t xml:space="preserve">) </w:t>
      </w:r>
      <w:r>
        <w:rPr>
          <w:rFonts w:ascii="標楷體" w:eastAsia="標楷體" w:hAnsi="標楷體" w:cs="Times New Roman"/>
          <w:sz w:val="28"/>
          <w:szCs w:val="32"/>
        </w:rPr>
        <w:t>名稱。</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lastRenderedPageBreak/>
        <w:t xml:space="preserve"> (</w:t>
      </w:r>
      <w:r>
        <w:rPr>
          <w:rFonts w:ascii="標楷體" w:eastAsia="標楷體" w:hAnsi="標楷體" w:cs="Times New Roman"/>
          <w:sz w:val="28"/>
          <w:szCs w:val="32"/>
        </w:rPr>
        <w:t>二</w:t>
      </w:r>
      <w:r>
        <w:rPr>
          <w:rFonts w:ascii="標楷體" w:eastAsia="標楷體" w:hAnsi="標楷體" w:cs="Times New Roman"/>
          <w:sz w:val="28"/>
          <w:szCs w:val="32"/>
        </w:rPr>
        <w:t xml:space="preserve">) </w:t>
      </w:r>
      <w:r>
        <w:rPr>
          <w:rFonts w:ascii="標楷體" w:eastAsia="標楷體" w:hAnsi="標楷體" w:cs="Times New Roman"/>
          <w:sz w:val="28"/>
          <w:szCs w:val="32"/>
        </w:rPr>
        <w:t>目的。</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三</w:t>
      </w:r>
      <w:r>
        <w:rPr>
          <w:rFonts w:ascii="標楷體" w:eastAsia="標楷體" w:hAnsi="標楷體" w:cs="Times New Roman"/>
          <w:sz w:val="28"/>
          <w:szCs w:val="32"/>
        </w:rPr>
        <w:t xml:space="preserve">) </w:t>
      </w:r>
      <w:r>
        <w:rPr>
          <w:rFonts w:ascii="標楷體" w:eastAsia="標楷體" w:hAnsi="標楷體" w:cs="Times New Roman"/>
          <w:sz w:val="28"/>
          <w:szCs w:val="32"/>
        </w:rPr>
        <w:t>期程。</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四</w:t>
      </w:r>
      <w:r>
        <w:rPr>
          <w:rFonts w:ascii="標楷體" w:eastAsia="標楷體" w:hAnsi="標楷體" w:cs="Times New Roman"/>
          <w:sz w:val="28"/>
          <w:szCs w:val="32"/>
        </w:rPr>
        <w:t xml:space="preserve">) </w:t>
      </w:r>
      <w:r>
        <w:rPr>
          <w:rFonts w:ascii="標楷體" w:eastAsia="標楷體" w:hAnsi="標楷體" w:cs="Times New Roman"/>
          <w:sz w:val="28"/>
          <w:szCs w:val="32"/>
        </w:rPr>
        <w:t>組織與運作方式或活動項目</w:t>
      </w:r>
      <w:r>
        <w:rPr>
          <w:rFonts w:ascii="標楷體" w:eastAsia="標楷體" w:hAnsi="標楷體" w:cs="Times New Roman"/>
          <w:sz w:val="28"/>
          <w:szCs w:val="32"/>
        </w:rPr>
        <w:t>(</w:t>
      </w:r>
      <w:r>
        <w:rPr>
          <w:rFonts w:ascii="標楷體" w:eastAsia="標楷體" w:hAnsi="標楷體" w:cs="Times New Roman"/>
          <w:sz w:val="28"/>
          <w:szCs w:val="32"/>
        </w:rPr>
        <w:t>包括時間及地點</w:t>
      </w:r>
      <w:r>
        <w:rPr>
          <w:rFonts w:ascii="標楷體" w:eastAsia="標楷體" w:hAnsi="標楷體" w:cs="Times New Roman"/>
          <w:sz w:val="28"/>
          <w:szCs w:val="32"/>
        </w:rPr>
        <w:t>)</w:t>
      </w:r>
      <w:r>
        <w:rPr>
          <w:rFonts w:ascii="標楷體" w:eastAsia="標楷體" w:hAnsi="標楷體" w:cs="Times New Roman"/>
          <w:sz w:val="28"/>
          <w:szCs w:val="32"/>
        </w:rPr>
        <w:t>。</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五</w:t>
      </w:r>
      <w:r>
        <w:rPr>
          <w:rFonts w:ascii="標楷體" w:eastAsia="標楷體" w:hAnsi="標楷體" w:cs="Times New Roman"/>
          <w:sz w:val="28"/>
          <w:szCs w:val="32"/>
        </w:rPr>
        <w:t xml:space="preserve">) </w:t>
      </w:r>
      <w:r>
        <w:rPr>
          <w:rFonts w:ascii="標楷體" w:eastAsia="標楷體" w:hAnsi="標楷體" w:cs="Times New Roman"/>
          <w:sz w:val="28"/>
          <w:szCs w:val="32"/>
        </w:rPr>
        <w:t>曾經辦理原住民族教育之執行成果；第一次辦理者，免附。</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六</w:t>
      </w:r>
      <w:r>
        <w:rPr>
          <w:rFonts w:ascii="標楷體" w:eastAsia="標楷體" w:hAnsi="標楷體" w:cs="Times New Roman"/>
          <w:sz w:val="28"/>
          <w:szCs w:val="32"/>
        </w:rPr>
        <w:t xml:space="preserve">) </w:t>
      </w:r>
      <w:r>
        <w:rPr>
          <w:rFonts w:ascii="標楷體" w:eastAsia="標楷體" w:hAnsi="標楷體" w:cs="Times New Roman"/>
          <w:sz w:val="28"/>
          <w:szCs w:val="32"/>
        </w:rPr>
        <w:t>經費項目及金額。</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七</w:t>
      </w:r>
      <w:r>
        <w:rPr>
          <w:rFonts w:ascii="標楷體" w:eastAsia="標楷體" w:hAnsi="標楷體" w:cs="Times New Roman"/>
          <w:sz w:val="28"/>
          <w:szCs w:val="32"/>
        </w:rPr>
        <w:t xml:space="preserve">) </w:t>
      </w:r>
      <w:r>
        <w:rPr>
          <w:rFonts w:ascii="標楷體" w:eastAsia="標楷體" w:hAnsi="標楷體" w:cs="Times New Roman"/>
          <w:sz w:val="28"/>
          <w:szCs w:val="32"/>
        </w:rPr>
        <w:t>預期成效。</w:t>
      </w:r>
    </w:p>
    <w:p w:rsidR="00654564" w:rsidRDefault="00EE31E7">
      <w:pPr>
        <w:pStyle w:val="a5"/>
        <w:numPr>
          <w:ilvl w:val="0"/>
          <w:numId w:val="4"/>
        </w:numPr>
        <w:spacing w:line="620" w:lineRule="exact"/>
        <w:ind w:left="737" w:hanging="737"/>
        <w:rPr>
          <w:rFonts w:ascii="標楷體" w:eastAsia="標楷體" w:hAnsi="標楷體"/>
          <w:sz w:val="28"/>
          <w:szCs w:val="32"/>
        </w:rPr>
      </w:pPr>
      <w:r>
        <w:rPr>
          <w:rFonts w:ascii="標楷體" w:eastAsia="標楷體" w:hAnsi="標楷體"/>
          <w:sz w:val="28"/>
          <w:szCs w:val="32"/>
        </w:rPr>
        <w:t>本署得邀集學者專家及機關與學校代表組成審查小組，審查申請案；審查通過者，由本署依預算經費核定補助金額後，依下列規定通知申請人：</w:t>
      </w:r>
    </w:p>
    <w:p w:rsidR="00654564" w:rsidRDefault="00EE31E7">
      <w:pPr>
        <w:pStyle w:val="1"/>
        <w:spacing w:line="620" w:lineRule="exact"/>
        <w:ind w:left="1696" w:hanging="846"/>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一</w:t>
      </w:r>
      <w:r>
        <w:rPr>
          <w:rFonts w:ascii="標楷體" w:eastAsia="標楷體" w:hAnsi="標楷體" w:cs="Times New Roman"/>
          <w:sz w:val="28"/>
          <w:szCs w:val="32"/>
        </w:rPr>
        <w:t xml:space="preserve">) </w:t>
      </w:r>
      <w:r>
        <w:rPr>
          <w:rFonts w:ascii="標楷體" w:eastAsia="標楷體" w:hAnsi="標楷體" w:cs="Times New Roman"/>
          <w:sz w:val="28"/>
          <w:szCs w:val="32"/>
        </w:rPr>
        <w:t>學校及教育部所屬機關</w:t>
      </w:r>
      <w:r>
        <w:rPr>
          <w:rFonts w:ascii="標楷體" w:eastAsia="標楷體" w:hAnsi="標楷體" w:cs="Times New Roman"/>
          <w:sz w:val="28"/>
          <w:szCs w:val="32"/>
        </w:rPr>
        <w:t>(</w:t>
      </w:r>
      <w:r>
        <w:rPr>
          <w:rFonts w:ascii="標楷體" w:eastAsia="標楷體" w:hAnsi="標楷體" w:cs="Times New Roman"/>
          <w:sz w:val="28"/>
          <w:szCs w:val="32"/>
        </w:rPr>
        <w:t>構</w:t>
      </w:r>
      <w:r>
        <w:rPr>
          <w:rFonts w:ascii="標楷體" w:eastAsia="標楷體" w:hAnsi="標楷體" w:cs="Times New Roman"/>
          <w:sz w:val="28"/>
          <w:szCs w:val="32"/>
        </w:rPr>
        <w:t>)</w:t>
      </w:r>
      <w:r>
        <w:rPr>
          <w:rFonts w:ascii="標楷體" w:eastAsia="標楷體" w:hAnsi="標楷體" w:cs="Times New Roman"/>
          <w:sz w:val="28"/>
          <w:szCs w:val="32"/>
        </w:rPr>
        <w:t>：通知教育部主管之學校、所屬機關</w:t>
      </w:r>
      <w:r>
        <w:rPr>
          <w:rFonts w:ascii="標楷體" w:eastAsia="標楷體" w:hAnsi="標楷體" w:cs="Times New Roman"/>
          <w:sz w:val="28"/>
          <w:szCs w:val="32"/>
        </w:rPr>
        <w:t>(</w:t>
      </w:r>
      <w:r>
        <w:rPr>
          <w:rFonts w:ascii="標楷體" w:eastAsia="標楷體" w:hAnsi="標楷體" w:cs="Times New Roman"/>
          <w:sz w:val="28"/>
          <w:szCs w:val="32"/>
        </w:rPr>
        <w:t>構</w:t>
      </w:r>
      <w:r>
        <w:rPr>
          <w:rFonts w:ascii="標楷體" w:eastAsia="標楷體" w:hAnsi="標楷體" w:cs="Times New Roman"/>
          <w:sz w:val="28"/>
          <w:szCs w:val="32"/>
        </w:rPr>
        <w:t>)</w:t>
      </w:r>
      <w:r>
        <w:rPr>
          <w:rFonts w:ascii="標楷體" w:eastAsia="標楷體" w:hAnsi="標楷體" w:cs="Times New Roman"/>
          <w:sz w:val="28"/>
          <w:szCs w:val="32"/>
        </w:rPr>
        <w:t>及直轄市、縣（市）政府，並由直轄市、縣（市）政府轉知其主管之學校。</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二</w:t>
      </w:r>
      <w:r>
        <w:rPr>
          <w:rFonts w:ascii="標楷體" w:eastAsia="標楷體" w:hAnsi="標楷體" w:cs="Times New Roman"/>
          <w:sz w:val="28"/>
          <w:szCs w:val="32"/>
        </w:rPr>
        <w:t xml:space="preserve">) </w:t>
      </w:r>
      <w:r>
        <w:rPr>
          <w:rFonts w:ascii="標楷體" w:eastAsia="標楷體" w:hAnsi="標楷體" w:cs="Times New Roman"/>
          <w:sz w:val="28"/>
          <w:szCs w:val="32"/>
        </w:rPr>
        <w:t>直轄市、縣（市）政府：由本署通知各該政府。</w:t>
      </w:r>
    </w:p>
    <w:p w:rsidR="00654564" w:rsidRDefault="00EE31E7">
      <w:pPr>
        <w:pStyle w:val="1"/>
        <w:spacing w:line="620" w:lineRule="exact"/>
        <w:ind w:left="329" w:firstLine="496"/>
        <w:jc w:val="both"/>
        <w:rPr>
          <w:rFonts w:ascii="標楷體" w:eastAsia="標楷體" w:hAnsi="標楷體" w:cs="Times New Roman"/>
          <w:sz w:val="28"/>
          <w:szCs w:val="32"/>
        </w:rPr>
      </w:pPr>
      <w:r>
        <w:rPr>
          <w:rFonts w:ascii="標楷體" w:eastAsia="標楷體" w:hAnsi="標楷體" w:cs="Times New Roman"/>
          <w:sz w:val="28"/>
          <w:szCs w:val="32"/>
        </w:rPr>
        <w:t xml:space="preserve">   </w:t>
      </w:r>
      <w:r>
        <w:rPr>
          <w:rFonts w:ascii="標楷體" w:eastAsia="標楷體" w:hAnsi="標楷體" w:cs="Times New Roman"/>
          <w:sz w:val="28"/>
          <w:szCs w:val="32"/>
        </w:rPr>
        <w:t>前項申請案之審查基準如下：</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一</w:t>
      </w:r>
      <w:r>
        <w:rPr>
          <w:rFonts w:ascii="標楷體" w:eastAsia="標楷體" w:hAnsi="標楷體" w:cs="Times New Roman"/>
          <w:sz w:val="28"/>
          <w:szCs w:val="32"/>
        </w:rPr>
        <w:t xml:space="preserve">) </w:t>
      </w:r>
      <w:r>
        <w:rPr>
          <w:rFonts w:ascii="標楷體" w:eastAsia="標楷體" w:hAnsi="標楷體" w:cs="Times New Roman"/>
          <w:sz w:val="28"/>
          <w:szCs w:val="32"/>
        </w:rPr>
        <w:t>符合第三點第一項所定補助項目。</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二</w:t>
      </w:r>
      <w:r>
        <w:rPr>
          <w:rFonts w:ascii="標楷體" w:eastAsia="標楷體" w:hAnsi="標楷體" w:cs="Times New Roman"/>
          <w:sz w:val="28"/>
          <w:szCs w:val="32"/>
        </w:rPr>
        <w:t xml:space="preserve">) </w:t>
      </w:r>
      <w:r>
        <w:rPr>
          <w:rFonts w:ascii="標楷體" w:eastAsia="標楷體" w:hAnsi="標楷體" w:cs="Times New Roman"/>
          <w:sz w:val="28"/>
          <w:szCs w:val="32"/>
        </w:rPr>
        <w:t>經費使用項目、編列及分配之合理性。</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三</w:t>
      </w:r>
      <w:r>
        <w:rPr>
          <w:rFonts w:ascii="標楷體" w:eastAsia="標楷體" w:hAnsi="標楷體" w:cs="Times New Roman"/>
          <w:sz w:val="28"/>
          <w:szCs w:val="32"/>
        </w:rPr>
        <w:t xml:space="preserve">) </w:t>
      </w:r>
      <w:r>
        <w:rPr>
          <w:rFonts w:ascii="標楷體" w:eastAsia="標楷體" w:hAnsi="標楷體" w:cs="Times New Roman"/>
          <w:sz w:val="28"/>
          <w:szCs w:val="32"/>
        </w:rPr>
        <w:t>預期成效（包括曾經辦理原住民族教育者，其執行成效）。</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四</w:t>
      </w:r>
      <w:r>
        <w:rPr>
          <w:rFonts w:ascii="標楷體" w:eastAsia="標楷體" w:hAnsi="標楷體" w:cs="Times New Roman"/>
          <w:sz w:val="28"/>
          <w:szCs w:val="32"/>
        </w:rPr>
        <w:t xml:space="preserve">) </w:t>
      </w:r>
      <w:r>
        <w:rPr>
          <w:rFonts w:ascii="標楷體" w:eastAsia="標楷體" w:hAnsi="標楷體" w:cs="Times New Roman"/>
          <w:sz w:val="28"/>
          <w:szCs w:val="32"/>
        </w:rPr>
        <w:t>有無其他政府補助款或配合款。</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五</w:t>
      </w:r>
      <w:r>
        <w:rPr>
          <w:rFonts w:ascii="標楷體" w:eastAsia="標楷體" w:hAnsi="標楷體" w:cs="Times New Roman"/>
          <w:sz w:val="28"/>
          <w:szCs w:val="32"/>
        </w:rPr>
        <w:t xml:space="preserve">) </w:t>
      </w:r>
      <w:r>
        <w:rPr>
          <w:rFonts w:ascii="標楷體" w:eastAsia="標楷體" w:hAnsi="標楷體" w:cs="Times New Roman"/>
          <w:sz w:val="28"/>
          <w:szCs w:val="32"/>
        </w:rPr>
        <w:t>有無違反本要點或其他法令規定情事。</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六</w:t>
      </w:r>
      <w:r>
        <w:rPr>
          <w:rFonts w:ascii="標楷體" w:eastAsia="標楷體" w:hAnsi="標楷體" w:cs="Times New Roman"/>
          <w:sz w:val="28"/>
          <w:szCs w:val="32"/>
        </w:rPr>
        <w:t xml:space="preserve">) </w:t>
      </w:r>
      <w:r>
        <w:rPr>
          <w:rFonts w:ascii="標楷體" w:eastAsia="標楷體" w:hAnsi="標楷體" w:cs="Times New Roman"/>
          <w:sz w:val="28"/>
          <w:szCs w:val="32"/>
        </w:rPr>
        <w:t>其他審查小組訂定之事項。</w:t>
      </w:r>
    </w:p>
    <w:p w:rsidR="00654564" w:rsidRDefault="00EE31E7">
      <w:pPr>
        <w:pStyle w:val="a5"/>
        <w:numPr>
          <w:ilvl w:val="0"/>
          <w:numId w:val="4"/>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本申請案有下列情形之一者，不予補助：</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一</w:t>
      </w:r>
      <w:r>
        <w:rPr>
          <w:rFonts w:ascii="標楷體" w:eastAsia="標楷體" w:hAnsi="標楷體" w:cs="Times New Roman"/>
          <w:sz w:val="28"/>
          <w:szCs w:val="32"/>
        </w:rPr>
        <w:t xml:space="preserve">) </w:t>
      </w:r>
      <w:r>
        <w:rPr>
          <w:rFonts w:ascii="標楷體" w:eastAsia="標楷體" w:hAnsi="標楷體" w:cs="Times New Roman"/>
          <w:sz w:val="28"/>
          <w:szCs w:val="32"/>
        </w:rPr>
        <w:t>前一年度或前次本署補助計畫，未依計畫內容、補助經費項目執行。</w:t>
      </w:r>
    </w:p>
    <w:p w:rsidR="00654564" w:rsidRDefault="00EE31E7">
      <w:pPr>
        <w:pStyle w:val="1"/>
        <w:spacing w:line="620" w:lineRule="exact"/>
        <w:ind w:left="1700" w:hanging="846"/>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二</w:t>
      </w:r>
      <w:r>
        <w:rPr>
          <w:rFonts w:ascii="標楷體" w:eastAsia="標楷體" w:hAnsi="標楷體" w:cs="Times New Roman"/>
          <w:sz w:val="28"/>
          <w:szCs w:val="32"/>
        </w:rPr>
        <w:t xml:space="preserve">) </w:t>
      </w:r>
      <w:r>
        <w:rPr>
          <w:rFonts w:ascii="標楷體" w:eastAsia="標楷體" w:hAnsi="標楷體" w:cs="Times New Roman"/>
          <w:sz w:val="28"/>
          <w:szCs w:val="32"/>
        </w:rPr>
        <w:t>過去辦理情形未依規定提報成果資料、未配合審查結果辦理，或</w:t>
      </w:r>
      <w:r>
        <w:rPr>
          <w:rFonts w:ascii="標楷體" w:eastAsia="標楷體" w:hAnsi="標楷體" w:cs="Times New Roman"/>
          <w:sz w:val="28"/>
          <w:szCs w:val="32"/>
        </w:rPr>
        <w:t>執行成效不彰。</w:t>
      </w:r>
    </w:p>
    <w:p w:rsidR="00654564" w:rsidRDefault="00EE31E7">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w:t>
      </w:r>
      <w:r>
        <w:rPr>
          <w:rFonts w:ascii="標楷體" w:eastAsia="標楷體" w:hAnsi="標楷體" w:cs="Times New Roman"/>
          <w:sz w:val="28"/>
          <w:szCs w:val="32"/>
        </w:rPr>
        <w:t>三</w:t>
      </w:r>
      <w:r>
        <w:rPr>
          <w:rFonts w:ascii="標楷體" w:eastAsia="標楷體" w:hAnsi="標楷體" w:cs="Times New Roman"/>
          <w:sz w:val="28"/>
          <w:szCs w:val="32"/>
        </w:rPr>
        <w:t xml:space="preserve">) </w:t>
      </w:r>
      <w:r>
        <w:rPr>
          <w:rFonts w:ascii="標楷體" w:eastAsia="標楷體" w:hAnsi="標楷體" w:cs="Times New Roman"/>
          <w:sz w:val="28"/>
          <w:szCs w:val="32"/>
        </w:rPr>
        <w:t>同一計畫，同時或先後申請或取得政府補助。</w:t>
      </w:r>
    </w:p>
    <w:p w:rsidR="00654564" w:rsidRDefault="00EE31E7">
      <w:pPr>
        <w:pStyle w:val="a5"/>
        <w:numPr>
          <w:ilvl w:val="0"/>
          <w:numId w:val="4"/>
        </w:numPr>
        <w:snapToGrid w:val="0"/>
        <w:spacing w:line="620" w:lineRule="exact"/>
        <w:ind w:left="737" w:hanging="737"/>
      </w:pPr>
      <w:r>
        <w:rPr>
          <w:rFonts w:ascii="標楷體" w:eastAsia="標楷體" w:hAnsi="標楷體"/>
          <w:sz w:val="28"/>
          <w:szCs w:val="32"/>
        </w:rPr>
        <w:t>本署核定之補助，應專款專用；其得使用之項目為人事費（包括教育人力及</w:t>
      </w:r>
      <w:r>
        <w:rPr>
          <w:rFonts w:ascii="標楷體" w:eastAsia="標楷體" w:hAnsi="標楷體"/>
          <w:sz w:val="28"/>
          <w:szCs w:val="32"/>
        </w:rPr>
        <w:lastRenderedPageBreak/>
        <w:t>專、兼任助理之費用）、鐘點費、工作費、出席費、交通費、材料費、印刷費、</w:t>
      </w:r>
      <w:r>
        <w:rPr>
          <w:rFonts w:ascii="標楷體" w:eastAsia="標楷體" w:hAnsi="標楷體"/>
          <w:kern w:val="0"/>
          <w:sz w:val="28"/>
          <w:szCs w:val="28"/>
        </w:rPr>
        <w:t>外部</w:t>
      </w:r>
      <w:r>
        <w:rPr>
          <w:rFonts w:ascii="標楷體" w:eastAsia="標楷體" w:hAnsi="標楷體"/>
          <w:sz w:val="28"/>
          <w:szCs w:val="32"/>
        </w:rPr>
        <w:t>場地使用費、雜支及相關設施、設備費，其他均依教育部補</w:t>
      </w:r>
      <w:r>
        <w:rPr>
          <w:rFonts w:ascii="標楷體" w:eastAsia="標楷體" w:hAnsi="標楷體"/>
          <w:sz w:val="28"/>
          <w:szCs w:val="32"/>
        </w:rPr>
        <w:t>(</w:t>
      </w:r>
      <w:r>
        <w:rPr>
          <w:rFonts w:ascii="標楷體" w:eastAsia="標楷體" w:hAnsi="標楷體"/>
          <w:sz w:val="28"/>
          <w:szCs w:val="32"/>
        </w:rPr>
        <w:t>捐</w:t>
      </w:r>
      <w:r>
        <w:rPr>
          <w:rFonts w:ascii="標楷體" w:eastAsia="標楷體" w:hAnsi="標楷體"/>
          <w:sz w:val="28"/>
          <w:szCs w:val="32"/>
        </w:rPr>
        <w:t>)</w:t>
      </w:r>
      <w:r>
        <w:rPr>
          <w:rFonts w:ascii="標楷體" w:eastAsia="標楷體" w:hAnsi="標楷體"/>
          <w:sz w:val="28"/>
          <w:szCs w:val="32"/>
        </w:rPr>
        <w:t>助及委辦經費核撥結報作業要點相關規定辦理；其中資本門經費，除第三點第一項第一款第一目之一為補助改善原住民學校</w:t>
      </w:r>
      <w:r>
        <w:rPr>
          <w:rFonts w:ascii="標楷體" w:eastAsia="標楷體" w:hAnsi="標楷體"/>
          <w:sz w:val="28"/>
          <w:szCs w:val="32"/>
        </w:rPr>
        <w:t>(</w:t>
      </w:r>
      <w:r>
        <w:rPr>
          <w:rFonts w:ascii="標楷體" w:eastAsia="標楷體" w:hAnsi="標楷體"/>
          <w:sz w:val="28"/>
          <w:szCs w:val="32"/>
        </w:rPr>
        <w:t>班</w:t>
      </w:r>
      <w:r>
        <w:rPr>
          <w:rFonts w:ascii="標楷體" w:eastAsia="標楷體" w:hAnsi="標楷體"/>
          <w:sz w:val="28"/>
          <w:szCs w:val="32"/>
        </w:rPr>
        <w:t>)</w:t>
      </w:r>
      <w:r>
        <w:rPr>
          <w:rFonts w:ascii="標楷體" w:eastAsia="標楷體" w:hAnsi="標楷體"/>
          <w:sz w:val="28"/>
          <w:szCs w:val="32"/>
        </w:rPr>
        <w:t>環境設施</w:t>
      </w:r>
      <w:r>
        <w:rPr>
          <w:rFonts w:ascii="標楷體" w:eastAsia="標楷體" w:hAnsi="標楷體"/>
          <w:sz w:val="28"/>
          <w:szCs w:val="32"/>
        </w:rPr>
        <w:t>(</w:t>
      </w:r>
      <w:r>
        <w:rPr>
          <w:rFonts w:ascii="標楷體" w:eastAsia="標楷體" w:hAnsi="標楷體"/>
          <w:sz w:val="28"/>
          <w:szCs w:val="32"/>
        </w:rPr>
        <w:t>包括原住民族特色校園設施</w:t>
      </w:r>
      <w:r>
        <w:rPr>
          <w:rFonts w:ascii="標楷體" w:eastAsia="標楷體" w:hAnsi="標楷體"/>
          <w:sz w:val="28"/>
          <w:szCs w:val="32"/>
        </w:rPr>
        <w:t>)</w:t>
      </w:r>
      <w:r>
        <w:rPr>
          <w:rFonts w:ascii="標楷體" w:eastAsia="標楷體" w:hAnsi="標楷體"/>
          <w:sz w:val="28"/>
          <w:szCs w:val="32"/>
        </w:rPr>
        <w:t>外，其餘第一項之補助，以總補助經費百分之三十五為限。</w:t>
      </w:r>
    </w:p>
    <w:p w:rsidR="00654564" w:rsidRDefault="00EE31E7">
      <w:pPr>
        <w:pStyle w:val="a5"/>
        <w:numPr>
          <w:ilvl w:val="0"/>
          <w:numId w:val="4"/>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本要點之補助，應依中央對直轄市及縣（市）政府</w:t>
      </w:r>
      <w:r>
        <w:rPr>
          <w:rFonts w:ascii="標楷體" w:eastAsia="標楷體" w:hAnsi="標楷體"/>
          <w:sz w:val="28"/>
          <w:szCs w:val="32"/>
        </w:rPr>
        <w:t>補助辦法之規定，及配合本署獲配年度預算額度，就直轄市、縣（市）政府財力級次，給予不同補助比率。屬第一級者，最高補助百分之八十二；第二級者，最高百分之八十四；第三級者，最高百分之八十六；第四級者，最高百分之八十八；第五級者，最高百分之九十。</w:t>
      </w:r>
    </w:p>
    <w:p w:rsidR="00654564" w:rsidRDefault="00EE31E7">
      <w:pPr>
        <w:pStyle w:val="a5"/>
        <w:snapToGrid w:val="0"/>
        <w:spacing w:line="620" w:lineRule="exact"/>
        <w:ind w:left="709"/>
        <w:rPr>
          <w:rFonts w:ascii="標楷體" w:eastAsia="標楷體" w:hAnsi="標楷體"/>
          <w:sz w:val="28"/>
          <w:szCs w:val="32"/>
        </w:rPr>
      </w:pPr>
      <w:r>
        <w:rPr>
          <w:rFonts w:ascii="標楷體" w:eastAsia="標楷體" w:hAnsi="標楷體"/>
          <w:sz w:val="28"/>
          <w:szCs w:val="32"/>
        </w:rPr>
        <w:t xml:space="preserve">    </w:t>
      </w:r>
      <w:r>
        <w:rPr>
          <w:rFonts w:ascii="標楷體" w:eastAsia="標楷體" w:hAnsi="標楷體"/>
          <w:sz w:val="28"/>
          <w:szCs w:val="32"/>
        </w:rPr>
        <w:t>直轄市、縣（市）政府應負擔之補助金額，經本署專案報行政院核准者，不受前項規定之限制。</w:t>
      </w:r>
    </w:p>
    <w:p w:rsidR="00654564" w:rsidRDefault="00EE31E7">
      <w:pPr>
        <w:pStyle w:val="a5"/>
        <w:numPr>
          <w:ilvl w:val="0"/>
          <w:numId w:val="4"/>
        </w:numPr>
        <w:snapToGrid w:val="0"/>
        <w:spacing w:line="620" w:lineRule="exact"/>
        <w:ind w:left="737" w:hanging="737"/>
      </w:pPr>
      <w:r>
        <w:rPr>
          <w:rFonts w:ascii="標楷體" w:eastAsia="標楷體" w:hAnsi="標楷體"/>
          <w:sz w:val="28"/>
          <w:szCs w:val="32"/>
        </w:rPr>
        <w:t>本項補助之結報，依教育部補</w:t>
      </w:r>
      <w:r>
        <w:rPr>
          <w:rFonts w:ascii="標楷體" w:eastAsia="標楷體" w:hAnsi="標楷體"/>
          <w:sz w:val="28"/>
          <w:szCs w:val="32"/>
        </w:rPr>
        <w:t>(</w:t>
      </w:r>
      <w:r>
        <w:rPr>
          <w:rFonts w:ascii="標楷體" w:eastAsia="標楷體" w:hAnsi="標楷體"/>
          <w:sz w:val="28"/>
          <w:szCs w:val="32"/>
        </w:rPr>
        <w:t>捐</w:t>
      </w:r>
      <w:r>
        <w:rPr>
          <w:rFonts w:ascii="標楷體" w:eastAsia="標楷體" w:hAnsi="標楷體"/>
          <w:sz w:val="28"/>
          <w:szCs w:val="32"/>
        </w:rPr>
        <w:t>)</w:t>
      </w:r>
      <w:r>
        <w:rPr>
          <w:rFonts w:ascii="標楷體" w:eastAsia="標楷體" w:hAnsi="標楷體"/>
          <w:sz w:val="28"/>
          <w:szCs w:val="32"/>
        </w:rPr>
        <w:t>助及委辦經費核撥結報作業要點規定辦理。教育部主管之學校及所屬機關</w:t>
      </w:r>
      <w:r>
        <w:rPr>
          <w:rFonts w:ascii="標楷體" w:eastAsia="標楷體" w:hAnsi="標楷體"/>
          <w:sz w:val="28"/>
          <w:szCs w:val="32"/>
        </w:rPr>
        <w:t>(</w:t>
      </w:r>
      <w:r>
        <w:rPr>
          <w:rFonts w:ascii="標楷體" w:eastAsia="標楷體" w:hAnsi="標楷體"/>
          <w:sz w:val="28"/>
          <w:szCs w:val="32"/>
        </w:rPr>
        <w:t>構</w:t>
      </w:r>
      <w:r>
        <w:rPr>
          <w:rFonts w:ascii="標楷體" w:eastAsia="標楷體" w:hAnsi="標楷體"/>
          <w:sz w:val="28"/>
          <w:szCs w:val="32"/>
        </w:rPr>
        <w:t>)</w:t>
      </w:r>
      <w:r>
        <w:rPr>
          <w:rFonts w:ascii="標楷體" w:eastAsia="標楷體" w:hAnsi="標楷體"/>
          <w:sz w:val="28"/>
          <w:szCs w:val="32"/>
        </w:rPr>
        <w:t>，應於計畫結束後二個月內，檢送成果報告，</w:t>
      </w:r>
      <w:r>
        <w:rPr>
          <w:rFonts w:ascii="標楷體" w:eastAsia="標楷體" w:hAnsi="標楷體"/>
          <w:sz w:val="28"/>
          <w:szCs w:val="32"/>
        </w:rPr>
        <w:t>報本署辦理結案；直轄市、縣（市）政府及其主管之學校，應於計畫結束後二個月內，由直轄市、縣（市）政府逕報本署或彙整列冊報本署辦理結案。</w:t>
      </w:r>
    </w:p>
    <w:p w:rsidR="00654564" w:rsidRDefault="00EE31E7">
      <w:pPr>
        <w:pStyle w:val="a5"/>
        <w:numPr>
          <w:ilvl w:val="0"/>
          <w:numId w:val="4"/>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辦理原住民族教育之績優人員，得由本署或直轄市、縣（市）政府敘獎或表揚。</w:t>
      </w:r>
    </w:p>
    <w:sectPr w:rsidR="00654564">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1E7" w:rsidRDefault="00EE31E7">
      <w:r>
        <w:separator/>
      </w:r>
    </w:p>
  </w:endnote>
  <w:endnote w:type="continuationSeparator" w:id="0">
    <w:p w:rsidR="00EE31E7" w:rsidRDefault="00EE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1E7" w:rsidRDefault="00EE31E7">
      <w:r>
        <w:rPr>
          <w:color w:val="000000"/>
        </w:rPr>
        <w:separator/>
      </w:r>
    </w:p>
  </w:footnote>
  <w:footnote w:type="continuationSeparator" w:id="0">
    <w:p w:rsidR="00EE31E7" w:rsidRDefault="00EE3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7063"/>
    <w:multiLevelType w:val="multilevel"/>
    <w:tmpl w:val="8948332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2567BF2"/>
    <w:multiLevelType w:val="multilevel"/>
    <w:tmpl w:val="80A001CE"/>
    <w:styleLink w:val="WWNum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E663E1B"/>
    <w:multiLevelType w:val="multilevel"/>
    <w:tmpl w:val="CABC1212"/>
    <w:styleLink w:val="WWNum7"/>
    <w:lvl w:ilvl="0">
      <w:start w:val="2"/>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93E258D"/>
    <w:multiLevelType w:val="multilevel"/>
    <w:tmpl w:val="87A65FFC"/>
    <w:styleLink w:val="WWNum5"/>
    <w:lvl w:ilvl="0">
      <w:start w:val="1"/>
      <w:numFmt w:val="japaneseCounting"/>
      <w:lvlText w:val="（%1）"/>
      <w:lvlJc w:val="left"/>
      <w:pPr>
        <w:ind w:left="1049" w:hanging="720"/>
      </w:pPr>
    </w:lvl>
    <w:lvl w:ilvl="1">
      <w:start w:val="1"/>
      <w:numFmt w:val="ideographTraditional"/>
      <w:lvlText w:val="%2、"/>
      <w:lvlJc w:val="left"/>
      <w:pPr>
        <w:ind w:left="1289" w:hanging="480"/>
      </w:pPr>
    </w:lvl>
    <w:lvl w:ilvl="2">
      <w:start w:val="1"/>
      <w:numFmt w:val="lowerRoman"/>
      <w:lvlText w:val="%3."/>
      <w:lvlJc w:val="right"/>
      <w:pPr>
        <w:ind w:left="1769" w:hanging="480"/>
      </w:pPr>
    </w:lvl>
    <w:lvl w:ilvl="3">
      <w:start w:val="1"/>
      <w:numFmt w:val="decimal"/>
      <w:lvlText w:val="%4."/>
      <w:lvlJc w:val="left"/>
      <w:pPr>
        <w:ind w:left="2249" w:hanging="480"/>
      </w:pPr>
    </w:lvl>
    <w:lvl w:ilvl="4">
      <w:start w:val="1"/>
      <w:numFmt w:val="ideographTraditional"/>
      <w:lvlText w:val="%5、"/>
      <w:lvlJc w:val="left"/>
      <w:pPr>
        <w:ind w:left="2729" w:hanging="480"/>
      </w:pPr>
    </w:lvl>
    <w:lvl w:ilvl="5">
      <w:start w:val="1"/>
      <w:numFmt w:val="lowerRoman"/>
      <w:lvlText w:val="%6."/>
      <w:lvlJc w:val="right"/>
      <w:pPr>
        <w:ind w:left="3209" w:hanging="480"/>
      </w:pPr>
    </w:lvl>
    <w:lvl w:ilvl="6">
      <w:start w:val="1"/>
      <w:numFmt w:val="decimal"/>
      <w:lvlText w:val="%7."/>
      <w:lvlJc w:val="left"/>
      <w:pPr>
        <w:ind w:left="3689" w:hanging="480"/>
      </w:pPr>
    </w:lvl>
    <w:lvl w:ilvl="7">
      <w:start w:val="1"/>
      <w:numFmt w:val="ideographTraditional"/>
      <w:lvlText w:val="%8、"/>
      <w:lvlJc w:val="left"/>
      <w:pPr>
        <w:ind w:left="4169" w:hanging="480"/>
      </w:pPr>
    </w:lvl>
    <w:lvl w:ilvl="8">
      <w:start w:val="1"/>
      <w:numFmt w:val="lowerRoman"/>
      <w:lvlText w:val="%9."/>
      <w:lvlJc w:val="right"/>
      <w:pPr>
        <w:ind w:left="4649" w:hanging="480"/>
      </w:pPr>
    </w:lvl>
  </w:abstractNum>
  <w:abstractNum w:abstractNumId="4" w15:restartNumberingAfterBreak="0">
    <w:nsid w:val="51BD0921"/>
    <w:multiLevelType w:val="multilevel"/>
    <w:tmpl w:val="B77CC68E"/>
    <w:styleLink w:val="WWNum2"/>
    <w:lvl w:ilvl="0">
      <w:start w:val="1"/>
      <w:numFmt w:val="japaneseCounting"/>
      <w:lvlText w:val="(%1)"/>
      <w:lvlJc w:val="left"/>
      <w:pPr>
        <w:ind w:left="809" w:hanging="5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6EE3780"/>
    <w:multiLevelType w:val="multilevel"/>
    <w:tmpl w:val="AEEC3C2A"/>
    <w:styleLink w:val="WWNum1"/>
    <w:lvl w:ilvl="0">
      <w:start w:val="1"/>
      <w:numFmt w:val="japaneseCounting"/>
      <w:suff w:val="nothing"/>
      <w:lvlText w:val="%1、"/>
      <w:lvlJc w:val="left"/>
      <w:pPr>
        <w:ind w:left="764"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C660647"/>
    <w:multiLevelType w:val="multilevel"/>
    <w:tmpl w:val="EBEA0410"/>
    <w:styleLink w:val="WWNum6"/>
    <w:lvl w:ilvl="0">
      <w:start w:val="1"/>
      <w:numFmt w:val="decimal"/>
      <w:lvlText w:val="(%1)"/>
      <w:lvlJc w:val="left"/>
      <w:pPr>
        <w:ind w:left="1965" w:hanging="720"/>
      </w:pPr>
    </w:lvl>
    <w:lvl w:ilvl="1">
      <w:start w:val="1"/>
      <w:numFmt w:val="ideographTraditional"/>
      <w:lvlText w:val="%2、"/>
      <w:lvlJc w:val="left"/>
      <w:pPr>
        <w:ind w:left="2205" w:hanging="480"/>
      </w:pPr>
    </w:lvl>
    <w:lvl w:ilvl="2">
      <w:start w:val="1"/>
      <w:numFmt w:val="lowerRoman"/>
      <w:lvlText w:val="%3."/>
      <w:lvlJc w:val="right"/>
      <w:pPr>
        <w:ind w:left="2685" w:hanging="480"/>
      </w:pPr>
    </w:lvl>
    <w:lvl w:ilvl="3">
      <w:start w:val="1"/>
      <w:numFmt w:val="decimal"/>
      <w:lvlText w:val="%4."/>
      <w:lvlJc w:val="left"/>
      <w:pPr>
        <w:ind w:left="3165" w:hanging="480"/>
      </w:pPr>
    </w:lvl>
    <w:lvl w:ilvl="4">
      <w:start w:val="1"/>
      <w:numFmt w:val="ideographTraditional"/>
      <w:lvlText w:val="%5、"/>
      <w:lvlJc w:val="left"/>
      <w:pPr>
        <w:ind w:left="3645" w:hanging="480"/>
      </w:pPr>
    </w:lvl>
    <w:lvl w:ilvl="5">
      <w:start w:val="1"/>
      <w:numFmt w:val="lowerRoman"/>
      <w:lvlText w:val="%6."/>
      <w:lvlJc w:val="right"/>
      <w:pPr>
        <w:ind w:left="4125" w:hanging="480"/>
      </w:pPr>
    </w:lvl>
    <w:lvl w:ilvl="6">
      <w:start w:val="1"/>
      <w:numFmt w:val="decimal"/>
      <w:lvlText w:val="%7."/>
      <w:lvlJc w:val="left"/>
      <w:pPr>
        <w:ind w:left="4605" w:hanging="480"/>
      </w:pPr>
    </w:lvl>
    <w:lvl w:ilvl="7">
      <w:start w:val="1"/>
      <w:numFmt w:val="ideographTraditional"/>
      <w:lvlText w:val="%8、"/>
      <w:lvlJc w:val="left"/>
      <w:pPr>
        <w:ind w:left="5085" w:hanging="480"/>
      </w:pPr>
    </w:lvl>
    <w:lvl w:ilvl="8">
      <w:start w:val="1"/>
      <w:numFmt w:val="lowerRoman"/>
      <w:lvlText w:val="%9."/>
      <w:lvlJc w:val="right"/>
      <w:pPr>
        <w:ind w:left="5565" w:hanging="480"/>
      </w:pPr>
    </w:lvl>
  </w:abstractNum>
  <w:abstractNum w:abstractNumId="7" w15:restartNumberingAfterBreak="0">
    <w:nsid w:val="5F6162EF"/>
    <w:multiLevelType w:val="multilevel"/>
    <w:tmpl w:val="8CC8435A"/>
    <w:styleLink w:val="WWNum8"/>
    <w:lvl w:ilvl="0">
      <w:start w:val="1"/>
      <w:numFmt w:val="japaneseCounting"/>
      <w:lvlText w:val="(%1)"/>
      <w:lvlJc w:val="left"/>
      <w:pPr>
        <w:ind w:left="809" w:hanging="5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E7D13A0"/>
    <w:multiLevelType w:val="multilevel"/>
    <w:tmpl w:val="28883A1A"/>
    <w:styleLink w:val="WWNum3"/>
    <w:lvl w:ilvl="0">
      <w:start w:val="1"/>
      <w:numFmt w:val="japaneseCounting"/>
      <w:lvlText w:val="%1、"/>
      <w:lvlJc w:val="left"/>
      <w:pPr>
        <w:ind w:left="480" w:hanging="480"/>
      </w:pPr>
      <w:rPr>
        <w:rFonts w:ascii="標楷體" w:eastAsia="標楷體" w:hAnsi="標楷體"/>
        <w:sz w:val="32"/>
        <w:szCs w:val="3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5"/>
  </w:num>
  <w:num w:numId="3">
    <w:abstractNumId w:val="4"/>
  </w:num>
  <w:num w:numId="4">
    <w:abstractNumId w:val="8"/>
  </w:num>
  <w:num w:numId="5">
    <w:abstractNumId w:val="1"/>
  </w:num>
  <w:num w:numId="6">
    <w:abstractNumId w:val="3"/>
  </w:num>
  <w:num w:numId="7">
    <w:abstractNumId w:val="6"/>
  </w:num>
  <w:num w:numId="8">
    <w:abstractNumId w:val="2"/>
  </w:num>
  <w:num w:numId="9">
    <w:abstractNumId w:val="7"/>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54564"/>
    <w:rsid w:val="00605D9A"/>
    <w:rsid w:val="00654564"/>
    <w:rsid w:val="00EE31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BE607-6C65-478F-A72D-9108E0DA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1">
    <w:name w:val="清單段落1"/>
    <w:basedOn w:val="Standard"/>
    <w:pPr>
      <w:ind w:left="480"/>
    </w:pPr>
    <w:rPr>
      <w:rFonts w:ascii="Calibri" w:eastAsia="Calibri" w:hAnsi="Calibri" w:cs="Calibri"/>
    </w:rPr>
  </w:style>
  <w:style w:type="paragraph" w:styleId="a5">
    <w:name w:val="List Paragraph"/>
    <w:basedOn w:val="Standard"/>
    <w:pPr>
      <w:ind w:left="480"/>
    </w:pPr>
  </w:style>
  <w:style w:type="paragraph" w:styleId="a6">
    <w:name w:val="Balloon Text"/>
    <w:basedOn w:val="Standard"/>
    <w:rPr>
      <w:rFonts w:ascii="Calibri Light" w:eastAsia="Calibri Light" w:hAnsi="Calibri Light" w:cs="Calibri Light"/>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9">
    <w:name w:val="註解方塊文字 字元"/>
    <w:rPr>
      <w:rFonts w:ascii="Calibri Light" w:eastAsia="新細明體" w:hAnsi="Calibri Light" w:cs="Times New Roman"/>
      <w:kern w:val="3"/>
      <w:sz w:val="18"/>
      <w:szCs w:val="18"/>
    </w:rPr>
  </w:style>
  <w:style w:type="character" w:customStyle="1" w:styleId="aa">
    <w:name w:val="頁首 字元"/>
    <w:basedOn w:val="a0"/>
    <w:rPr>
      <w:rFonts w:ascii="Times New Roman" w:eastAsia="Times New Roman" w:hAnsi="Times New Roman" w:cs="Times New Roman"/>
      <w:kern w:val="3"/>
    </w:rPr>
  </w:style>
  <w:style w:type="character" w:customStyle="1" w:styleId="ab">
    <w:name w:val="頁尾 字元"/>
    <w:basedOn w:val="a0"/>
    <w:rPr>
      <w:rFonts w:ascii="Times New Roman" w:eastAsia="Times New Roman" w:hAnsi="Times New Roman" w:cs="Times New Roman"/>
      <w:kern w:val="3"/>
    </w:rPr>
  </w:style>
  <w:style w:type="character" w:customStyle="1" w:styleId="HTML0">
    <w:name w:val="HTML 預設格式 字元"/>
    <w:basedOn w:val="a0"/>
    <w:rPr>
      <w:rFonts w:ascii="細明體" w:eastAsia="細明體" w:hAnsi="細明體" w:cs="細明體"/>
      <w:sz w:val="24"/>
      <w:szCs w:val="24"/>
    </w:rPr>
  </w:style>
  <w:style w:type="character" w:styleId="ac">
    <w:name w:val="Placeholder Text"/>
    <w:basedOn w:val="a0"/>
    <w:rPr>
      <w:color w:val="808080"/>
    </w:rPr>
  </w:style>
  <w:style w:type="character" w:styleId="ad">
    <w:name w:val="page number"/>
    <w:basedOn w:val="a0"/>
  </w:style>
  <w:style w:type="character" w:customStyle="1" w:styleId="ListLabel1">
    <w:name w:val="ListLabel 1"/>
    <w:rPr>
      <w:rFonts w:cs="Times New Roman"/>
    </w:rPr>
  </w:style>
  <w:style w:type="character" w:customStyle="1" w:styleId="ListLabel2">
    <w:name w:val="ListLabel 2"/>
    <w:rPr>
      <w:rFonts w:ascii="標楷體" w:eastAsia="標楷體" w:hAnsi="標楷體" w:cs="標楷體"/>
      <w:sz w:val="32"/>
      <w:szCs w:val="32"/>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歐懷琳</dc:creator>
  <cp:lastModifiedBy>范悅音</cp:lastModifiedBy>
  <cp:revision>2</cp:revision>
  <cp:lastPrinted>2019-05-02T10:59:00Z</cp:lastPrinted>
  <dcterms:created xsi:type="dcterms:W3CDTF">2019-05-07T13:51:00Z</dcterms:created>
  <dcterms:modified xsi:type="dcterms:W3CDTF">2019-05-07T13:51:00Z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